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F6A1E">
      <w:pPr>
        <w:keepNext w:val="0"/>
        <w:keepLines w:val="0"/>
        <w:pageBreakBefore w:val="0"/>
        <w:kinsoku/>
        <w:wordWrap/>
        <w:overflowPunct/>
        <w:topLinePunct w:val="0"/>
        <w:bidi w:val="0"/>
        <w:adjustRightInd/>
        <w:snapToGrid/>
        <w:spacing w:line="460" w:lineRule="exact"/>
        <w:jc w:val="center"/>
        <w:textAlignment w:val="auto"/>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t>滨城基地新型建材公司</w:t>
      </w:r>
      <w:r>
        <w:rPr>
          <w:rFonts w:hint="eastAsia" w:asciiTheme="minorEastAsia" w:hAnsiTheme="minorEastAsia" w:eastAsiaTheme="minorEastAsia" w:cstheme="minorEastAsia"/>
          <w:b/>
          <w:sz w:val="32"/>
          <w:szCs w:val="32"/>
          <w:highlight w:val="none"/>
          <w:lang w:val="en-US" w:eastAsia="zh-CN"/>
        </w:rPr>
        <w:t>废旧</w:t>
      </w:r>
      <w:r>
        <w:rPr>
          <w:rFonts w:hint="eastAsia" w:asciiTheme="minorEastAsia" w:hAnsiTheme="minorEastAsia" w:eastAsiaTheme="minorEastAsia" w:cstheme="minorEastAsia"/>
          <w:b/>
          <w:sz w:val="32"/>
          <w:szCs w:val="32"/>
          <w:highlight w:val="none"/>
        </w:rPr>
        <w:t>设备拆除出售项目技术要求</w:t>
      </w:r>
    </w:p>
    <w:p w14:paraId="7BC17FEB">
      <w:pPr>
        <w:keepNext w:val="0"/>
        <w:keepLines w:val="0"/>
        <w:pageBreakBefore w:val="0"/>
        <w:kinsoku/>
        <w:wordWrap/>
        <w:overflowPunct/>
        <w:topLinePunct w:val="0"/>
        <w:bidi w:val="0"/>
        <w:adjustRightInd/>
        <w:snapToGrid/>
        <w:spacing w:line="460" w:lineRule="exact"/>
        <w:jc w:val="both"/>
        <w:textAlignment w:val="auto"/>
        <w:rPr>
          <w:rFonts w:hint="eastAsia" w:asciiTheme="minorEastAsia" w:hAnsiTheme="minorEastAsia" w:eastAsiaTheme="minorEastAsia" w:cstheme="minorEastAsia"/>
          <w:b/>
          <w:sz w:val="24"/>
          <w:szCs w:val="24"/>
          <w:highlight w:val="none"/>
        </w:rPr>
      </w:pPr>
    </w:p>
    <w:p w14:paraId="7ADBA2FF">
      <w:pPr>
        <w:keepNext w:val="0"/>
        <w:keepLines w:val="0"/>
        <w:pageBreakBefore w:val="0"/>
        <w:numPr>
          <w:ilvl w:val="0"/>
          <w:numId w:val="1"/>
        </w:numPr>
        <w:tabs>
          <w:tab w:val="left" w:pos="5850"/>
        </w:tabs>
        <w:kinsoku/>
        <w:wordWrap/>
        <w:overflowPunct/>
        <w:topLinePunct w:val="0"/>
        <w:bidi w:val="0"/>
        <w:adjustRightInd/>
        <w:snapToGrid/>
        <w:spacing w:line="460" w:lineRule="exact"/>
        <w:ind w:firstLine="422"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
          <w:sz w:val="21"/>
          <w:szCs w:val="21"/>
          <w:highlight w:val="none"/>
        </w:rPr>
        <w:t>项目名称</w:t>
      </w:r>
      <w:r>
        <w:rPr>
          <w:rFonts w:hint="eastAsia" w:asciiTheme="minorEastAsia" w:hAnsiTheme="minorEastAsia" w:eastAsiaTheme="minorEastAsia" w:cstheme="minorEastAsia"/>
          <w:bCs/>
          <w:sz w:val="21"/>
          <w:szCs w:val="21"/>
          <w:highlight w:val="none"/>
        </w:rPr>
        <w:t>：滨城基地</w:t>
      </w:r>
      <w:r>
        <w:rPr>
          <w:rFonts w:hint="eastAsia" w:asciiTheme="minorEastAsia" w:hAnsiTheme="minorEastAsia" w:eastAsiaTheme="minorEastAsia" w:cstheme="minorEastAsia"/>
          <w:bCs/>
          <w:sz w:val="21"/>
          <w:szCs w:val="21"/>
          <w:highlight w:val="none"/>
          <w:lang w:val="en-US" w:eastAsia="zh-CN"/>
        </w:rPr>
        <w:t>新型建材公司废旧设备</w:t>
      </w:r>
      <w:r>
        <w:rPr>
          <w:rFonts w:hint="eastAsia" w:asciiTheme="minorEastAsia" w:hAnsiTheme="minorEastAsia" w:eastAsiaTheme="minorEastAsia" w:cstheme="minorEastAsia"/>
          <w:bCs/>
          <w:sz w:val="21"/>
          <w:szCs w:val="21"/>
          <w:highlight w:val="none"/>
        </w:rPr>
        <w:t>拆除出售项目。</w:t>
      </w:r>
    </w:p>
    <w:p w14:paraId="03B4D607">
      <w:pPr>
        <w:keepNext w:val="0"/>
        <w:keepLines w:val="0"/>
        <w:pageBreakBefore w:val="0"/>
        <w:numPr>
          <w:ilvl w:val="0"/>
          <w:numId w:val="1"/>
        </w:numPr>
        <w:tabs>
          <w:tab w:val="left" w:pos="5850"/>
        </w:tabs>
        <w:kinsoku/>
        <w:wordWrap/>
        <w:overflowPunct/>
        <w:topLinePunct w:val="0"/>
        <w:bidi w:val="0"/>
        <w:adjustRightInd/>
        <w:snapToGrid/>
        <w:spacing w:line="460" w:lineRule="exact"/>
        <w:ind w:firstLine="422"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
          <w:sz w:val="21"/>
          <w:szCs w:val="21"/>
          <w:highlight w:val="none"/>
        </w:rPr>
        <w:t>工程地点</w:t>
      </w:r>
      <w:r>
        <w:rPr>
          <w:rFonts w:hint="eastAsia" w:asciiTheme="minorEastAsia" w:hAnsiTheme="minorEastAsia" w:eastAsiaTheme="minorEastAsia" w:cstheme="minorEastAsia"/>
          <w:bCs/>
          <w:sz w:val="21"/>
          <w:szCs w:val="21"/>
          <w:highlight w:val="none"/>
        </w:rPr>
        <w:t>：</w:t>
      </w:r>
      <w:r>
        <w:rPr>
          <w:rFonts w:hint="eastAsia" w:asciiTheme="minorEastAsia" w:hAnsiTheme="minorEastAsia" w:eastAsiaTheme="minorEastAsia" w:cstheme="minorEastAsia"/>
          <w:sz w:val="21"/>
          <w:szCs w:val="21"/>
          <w:highlight w:val="none"/>
        </w:rPr>
        <w:t>滨州市滨城区黄河五路以南、</w:t>
      </w:r>
      <w:r>
        <w:rPr>
          <w:rFonts w:hint="eastAsia" w:asciiTheme="minorEastAsia" w:hAnsiTheme="minorEastAsia" w:eastAsiaTheme="minorEastAsia" w:cstheme="minorEastAsia"/>
          <w:sz w:val="21"/>
          <w:szCs w:val="21"/>
          <w:highlight w:val="none"/>
          <w:lang w:val="en-US" w:eastAsia="zh-CN"/>
        </w:rPr>
        <w:t>东外环以西</w:t>
      </w:r>
      <w:r>
        <w:rPr>
          <w:rFonts w:hint="eastAsia" w:asciiTheme="minorEastAsia" w:hAnsiTheme="minorEastAsia" w:eastAsiaTheme="minorEastAsia" w:cstheme="minorEastAsia"/>
          <w:sz w:val="21"/>
          <w:szCs w:val="21"/>
          <w:highlight w:val="none"/>
        </w:rPr>
        <w:t>滨城基地</w:t>
      </w:r>
      <w:r>
        <w:rPr>
          <w:rFonts w:hint="eastAsia" w:asciiTheme="minorEastAsia" w:hAnsiTheme="minorEastAsia" w:eastAsiaTheme="minorEastAsia" w:cstheme="minorEastAsia"/>
          <w:sz w:val="21"/>
          <w:szCs w:val="21"/>
          <w:highlight w:val="none"/>
          <w:lang w:val="en-US" w:eastAsia="zh-CN"/>
        </w:rPr>
        <w:t>滨化集团股份有限</w:t>
      </w:r>
      <w:r>
        <w:rPr>
          <w:rFonts w:hint="eastAsia" w:asciiTheme="minorEastAsia" w:hAnsiTheme="minorEastAsia" w:eastAsiaTheme="minorEastAsia" w:cstheme="minorEastAsia"/>
          <w:sz w:val="21"/>
          <w:szCs w:val="21"/>
          <w:highlight w:val="none"/>
        </w:rPr>
        <w:t>公司院内。</w:t>
      </w:r>
    </w:p>
    <w:p w14:paraId="5C0A9E19">
      <w:pPr>
        <w:keepNext w:val="0"/>
        <w:keepLines w:val="0"/>
        <w:pageBreakBefore w:val="0"/>
        <w:numPr>
          <w:ilvl w:val="0"/>
          <w:numId w:val="1"/>
        </w:numPr>
        <w:tabs>
          <w:tab w:val="left" w:pos="5850"/>
        </w:tabs>
        <w:kinsoku/>
        <w:wordWrap/>
        <w:overflowPunct/>
        <w:topLinePunct w:val="0"/>
        <w:bidi w:val="0"/>
        <w:adjustRightInd/>
        <w:snapToGrid/>
        <w:spacing w:line="460" w:lineRule="exact"/>
        <w:ind w:firstLine="422"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
          <w:sz w:val="21"/>
          <w:szCs w:val="21"/>
          <w:highlight w:val="none"/>
        </w:rPr>
        <w:t>项目概况：</w:t>
      </w:r>
      <w:r>
        <w:rPr>
          <w:rFonts w:hint="eastAsia" w:asciiTheme="minorEastAsia" w:hAnsiTheme="minorEastAsia" w:eastAsiaTheme="minorEastAsia" w:cstheme="minorEastAsia"/>
          <w:bCs/>
          <w:sz w:val="21"/>
          <w:szCs w:val="21"/>
          <w:highlight w:val="none"/>
          <w:lang w:val="en-US" w:eastAsia="zh-CN"/>
        </w:rPr>
        <w:t>新型建材公司</w:t>
      </w:r>
      <w:r>
        <w:rPr>
          <w:rFonts w:hint="eastAsia" w:asciiTheme="minorEastAsia" w:hAnsiTheme="minorEastAsia" w:eastAsiaTheme="minorEastAsia" w:cstheme="minorEastAsia"/>
          <w:bCs/>
          <w:sz w:val="21"/>
          <w:szCs w:val="21"/>
          <w:highlight w:val="none"/>
        </w:rPr>
        <w:t>建于20</w:t>
      </w:r>
      <w:r>
        <w:rPr>
          <w:rFonts w:hint="eastAsia" w:asciiTheme="minorEastAsia" w:hAnsiTheme="minorEastAsia" w:eastAsiaTheme="minorEastAsia" w:cstheme="minorEastAsia"/>
          <w:bCs/>
          <w:sz w:val="21"/>
          <w:szCs w:val="21"/>
          <w:highlight w:val="none"/>
          <w:lang w:val="en-US" w:eastAsia="zh-CN"/>
        </w:rPr>
        <w:t>12</w:t>
      </w:r>
      <w:r>
        <w:rPr>
          <w:rFonts w:hint="eastAsia" w:asciiTheme="minorEastAsia" w:hAnsiTheme="minorEastAsia" w:eastAsiaTheme="minorEastAsia" w:cstheme="minorEastAsia"/>
          <w:bCs/>
          <w:sz w:val="21"/>
          <w:szCs w:val="21"/>
          <w:highlight w:val="none"/>
        </w:rPr>
        <w:t>年，</w:t>
      </w:r>
      <w:r>
        <w:rPr>
          <w:rFonts w:hint="eastAsia" w:asciiTheme="minorEastAsia" w:hAnsiTheme="minorEastAsia" w:eastAsiaTheme="minorEastAsia" w:cstheme="minorEastAsia"/>
          <w:sz w:val="21"/>
          <w:szCs w:val="21"/>
          <w:highlight w:val="none"/>
        </w:rPr>
        <w:t>现装置内有部</w:t>
      </w:r>
      <w:r>
        <w:rPr>
          <w:rFonts w:hint="eastAsia" w:asciiTheme="minorEastAsia" w:hAnsiTheme="minorEastAsia" w:eastAsiaTheme="minorEastAsia" w:cstheme="minorEastAsia"/>
          <w:bCs/>
          <w:sz w:val="21"/>
          <w:szCs w:val="21"/>
          <w:highlight w:val="none"/>
        </w:rPr>
        <w:t>分</w:t>
      </w:r>
      <w:r>
        <w:rPr>
          <w:rFonts w:hint="eastAsia" w:asciiTheme="minorEastAsia" w:hAnsiTheme="minorEastAsia" w:eastAsiaTheme="minorEastAsia" w:cstheme="minorEastAsia"/>
          <w:bCs/>
          <w:sz w:val="21"/>
          <w:szCs w:val="21"/>
          <w:highlight w:val="none"/>
          <w:lang w:val="en-US" w:eastAsia="zh-CN"/>
        </w:rPr>
        <w:t>废旧</w:t>
      </w:r>
      <w:r>
        <w:rPr>
          <w:rFonts w:hint="eastAsia" w:asciiTheme="minorEastAsia" w:hAnsiTheme="minorEastAsia" w:eastAsiaTheme="minorEastAsia" w:cstheme="minorEastAsia"/>
          <w:bCs/>
          <w:sz w:val="21"/>
          <w:szCs w:val="21"/>
          <w:highlight w:val="none"/>
        </w:rPr>
        <w:t>设备。</w:t>
      </w:r>
    </w:p>
    <w:p w14:paraId="0CE52C43">
      <w:pPr>
        <w:keepNext w:val="0"/>
        <w:keepLines w:val="0"/>
        <w:pageBreakBefore w:val="0"/>
        <w:numPr>
          <w:ilvl w:val="0"/>
          <w:numId w:val="1"/>
        </w:numPr>
        <w:tabs>
          <w:tab w:val="left" w:pos="5850"/>
        </w:tabs>
        <w:kinsoku/>
        <w:wordWrap/>
        <w:overflowPunct/>
        <w:topLinePunct w:val="0"/>
        <w:bidi w:val="0"/>
        <w:adjustRightInd/>
        <w:snapToGrid/>
        <w:spacing w:line="460" w:lineRule="exact"/>
        <w:ind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处理范围和施工质量要求：</w:t>
      </w:r>
    </w:p>
    <w:p w14:paraId="1ABAC30A">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bCs/>
          <w:sz w:val="21"/>
          <w:szCs w:val="21"/>
          <w:highlight w:val="none"/>
        </w:rPr>
        <w:t>4.1 拆除出售范围：</w:t>
      </w:r>
    </w:p>
    <w:p w14:paraId="5FBD2045">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default"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4.1.1新型建材公司蒸养区域2#蒸压釜及17#、18#、19#、20#蒸压釜、部分管道；</w:t>
      </w:r>
    </w:p>
    <w:p w14:paraId="0185B56C">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Cs/>
          <w:sz w:val="21"/>
          <w:szCs w:val="21"/>
          <w:highlight w:val="none"/>
          <w:lang w:val="en-US" w:eastAsia="zh-CN"/>
        </w:rPr>
        <w:t>4.1.2新型建材公司砖机厂房南侧区域斗提机、计量斗、外加剂提升机、圆形浇筑储料斗、离心搅拌机</w:t>
      </w:r>
      <w:r>
        <w:rPr>
          <w:rFonts w:hint="eastAsia" w:asciiTheme="minorEastAsia" w:hAnsiTheme="minorEastAsia" w:eastAsiaTheme="minorEastAsia" w:cstheme="minorEastAsia"/>
          <w:bCs/>
          <w:sz w:val="21"/>
          <w:szCs w:val="21"/>
          <w:highlight w:val="none"/>
          <w:lang w:eastAsia="zh-CN"/>
        </w:rPr>
        <w:t>；</w:t>
      </w:r>
    </w:p>
    <w:p w14:paraId="6C67176F">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4.1.3新型建材公司砖机厂房区域9#压砖机、9#码垛机、10#压砖机、10#码垛机；</w:t>
      </w:r>
    </w:p>
    <w:p w14:paraId="5CFAFC3F">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4.1.4新型建材公司南料场区域滚筒筛旋转装置、滚筒筛拍打装置、滚筒筛震动装置及围挡；</w:t>
      </w:r>
    </w:p>
    <w:p w14:paraId="65B5A32E">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4.1.5新型建材公司破碎厂房区域锤式破碎机支撑、配料机、锤式破碎机出料皮带机、配料机出料皮带机及部分钢结构框架；</w:t>
      </w:r>
    </w:p>
    <w:p w14:paraId="6B975833">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4.1.6新型建材公司砌块厂房区域</w:t>
      </w:r>
      <w:r>
        <w:rPr>
          <w:rFonts w:hint="eastAsia" w:asciiTheme="minorEastAsia" w:hAnsiTheme="minorEastAsia" w:eastAsiaTheme="minorEastAsia" w:cstheme="minorEastAsia"/>
          <w:bCs/>
          <w:color w:val="C0504D" w:themeColor="accent2"/>
          <w:sz w:val="21"/>
          <w:szCs w:val="21"/>
          <w:highlight w:val="none"/>
          <w:lang w:val="en-US" w:eastAsia="zh-CN"/>
        </w:rPr>
        <w:t>卷扬机6台、砌块质检设备6台、</w:t>
      </w:r>
      <w:r>
        <w:rPr>
          <w:rFonts w:hint="eastAsia" w:asciiTheme="minorEastAsia" w:hAnsiTheme="minorEastAsia" w:eastAsiaTheme="minorEastAsia" w:cstheme="minorEastAsia"/>
          <w:bCs/>
          <w:sz w:val="21"/>
          <w:szCs w:val="21"/>
          <w:highlight w:val="none"/>
          <w:lang w:val="en-US" w:eastAsia="zh-CN"/>
        </w:rPr>
        <w:t>切割锯1套、自动打包线</w:t>
      </w:r>
      <w:r>
        <w:rPr>
          <w:rFonts w:hint="eastAsia" w:asciiTheme="minorEastAsia" w:hAnsiTheme="minorEastAsia" w:eastAsiaTheme="minorEastAsia" w:cstheme="minorEastAsia"/>
          <w:bCs/>
          <w:color w:val="C0504D" w:themeColor="accent2"/>
          <w:sz w:val="21"/>
          <w:szCs w:val="21"/>
          <w:highlight w:val="none"/>
          <w:lang w:val="en-US" w:eastAsia="zh-CN"/>
        </w:rPr>
        <w:t>（已拆解）</w:t>
      </w:r>
      <w:r>
        <w:rPr>
          <w:rFonts w:hint="eastAsia" w:asciiTheme="minorEastAsia" w:hAnsiTheme="minorEastAsia" w:eastAsiaTheme="minorEastAsia" w:cstheme="minorEastAsia"/>
          <w:bCs/>
          <w:sz w:val="21"/>
          <w:szCs w:val="21"/>
          <w:highlight w:val="none"/>
          <w:lang w:val="en-US" w:eastAsia="zh-CN"/>
        </w:rPr>
        <w:t>、砖用装卸机、</w:t>
      </w:r>
      <w:r>
        <w:rPr>
          <w:rFonts w:hint="eastAsia" w:asciiTheme="minorEastAsia" w:hAnsiTheme="minorEastAsia" w:eastAsiaTheme="minorEastAsia" w:cstheme="minorEastAsia"/>
          <w:bCs/>
          <w:color w:val="C0504D" w:themeColor="accent2"/>
          <w:sz w:val="21"/>
          <w:szCs w:val="21"/>
          <w:highlight w:val="none"/>
          <w:lang w:val="en-US" w:eastAsia="zh-CN"/>
        </w:rPr>
        <w:t>导热测定机</w:t>
      </w:r>
      <w:r>
        <w:rPr>
          <w:rFonts w:hint="eastAsia" w:asciiTheme="minorEastAsia" w:hAnsiTheme="minorEastAsia" w:eastAsiaTheme="minorEastAsia" w:cstheme="minorEastAsia"/>
          <w:bCs/>
          <w:sz w:val="21"/>
          <w:szCs w:val="21"/>
          <w:highlight w:val="none"/>
          <w:lang w:val="en-US" w:eastAsia="zh-CN"/>
        </w:rPr>
        <w:t>；</w:t>
      </w:r>
    </w:p>
    <w:p w14:paraId="37BC3050">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default"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4.1.7新型建材公司自动打包线厂房区域燕尾槽切割机1套</w:t>
      </w:r>
      <w:r>
        <w:rPr>
          <w:rFonts w:hint="eastAsia" w:asciiTheme="minorEastAsia" w:hAnsiTheme="minorEastAsia" w:eastAsiaTheme="minorEastAsia" w:cstheme="minorEastAsia"/>
          <w:bCs/>
          <w:color w:val="C0504D" w:themeColor="accent2"/>
          <w:sz w:val="21"/>
          <w:szCs w:val="21"/>
          <w:highlight w:val="none"/>
          <w:lang w:val="en-US" w:eastAsia="zh-CN"/>
        </w:rPr>
        <w:t>（已拆解）</w:t>
      </w:r>
      <w:r>
        <w:rPr>
          <w:rFonts w:hint="eastAsia" w:asciiTheme="minorEastAsia" w:hAnsiTheme="minorEastAsia" w:eastAsiaTheme="minorEastAsia" w:cstheme="minorEastAsia"/>
          <w:bCs/>
          <w:sz w:val="21"/>
          <w:szCs w:val="21"/>
          <w:highlight w:val="none"/>
          <w:lang w:val="en-US" w:eastAsia="zh-CN"/>
        </w:rPr>
        <w:t>；</w:t>
      </w:r>
    </w:p>
    <w:p w14:paraId="662075DD">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具体施工工作量见</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lang w:val="en-US" w:eastAsia="zh-CN"/>
        </w:rPr>
        <w:t>新型建材公司闲置设备</w:t>
      </w:r>
      <w:r>
        <w:rPr>
          <w:rFonts w:hint="eastAsia" w:asciiTheme="minorEastAsia" w:hAnsiTheme="minorEastAsia" w:eastAsiaTheme="minorEastAsia" w:cstheme="minorEastAsia"/>
          <w:bCs/>
          <w:sz w:val="21"/>
          <w:szCs w:val="21"/>
          <w:highlight w:val="none"/>
          <w:lang w:eastAsia="zh-CN"/>
        </w:rPr>
        <w:t>计划出售清单》</w:t>
      </w:r>
      <w:r>
        <w:rPr>
          <w:rFonts w:hint="eastAsia" w:asciiTheme="minorEastAsia" w:hAnsiTheme="minorEastAsia" w:eastAsiaTheme="minorEastAsia" w:cstheme="minorEastAsia"/>
          <w:bCs/>
          <w:sz w:val="21"/>
          <w:szCs w:val="21"/>
          <w:highlight w:val="none"/>
        </w:rPr>
        <w:t>。</w:t>
      </w:r>
    </w:p>
    <w:p w14:paraId="1955BE89">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4.2 拆除后现场质量要求：</w:t>
      </w:r>
    </w:p>
    <w:p w14:paraId="3000F6E6">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4.2.1</w:t>
      </w:r>
      <w:r>
        <w:rPr>
          <w:rFonts w:hint="eastAsia" w:asciiTheme="minorEastAsia" w:hAnsiTheme="minorEastAsia" w:eastAsiaTheme="minorEastAsia" w:cstheme="minorEastAsia"/>
          <w:bCs/>
          <w:sz w:val="21"/>
          <w:szCs w:val="21"/>
          <w:highlight w:val="none"/>
        </w:rPr>
        <w:t>地表以下禁止拆除；</w:t>
      </w:r>
    </w:p>
    <w:p w14:paraId="0DECCB88">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4.2.2</w:t>
      </w:r>
      <w:r>
        <w:rPr>
          <w:rFonts w:hint="eastAsia" w:asciiTheme="minorEastAsia" w:hAnsiTheme="minorEastAsia" w:eastAsiaTheme="minorEastAsia" w:cstheme="minorEastAsia"/>
          <w:bCs/>
          <w:sz w:val="21"/>
          <w:szCs w:val="21"/>
          <w:highlight w:val="none"/>
        </w:rPr>
        <w:t>区域附近消防设施禁止损坏；</w:t>
      </w:r>
    </w:p>
    <w:p w14:paraId="4E5A8A01">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default"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4.2.3区域附近在用设备、管道禁止损坏；</w:t>
      </w:r>
    </w:p>
    <w:p w14:paraId="220F1D13">
      <w:pPr>
        <w:keepNext w:val="0"/>
        <w:keepLines w:val="0"/>
        <w:pageBreakBefore w:val="0"/>
        <w:tabs>
          <w:tab w:val="left" w:pos="585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4.2.3</w:t>
      </w:r>
      <w:r>
        <w:rPr>
          <w:rFonts w:hint="eastAsia" w:asciiTheme="minorEastAsia" w:hAnsiTheme="minorEastAsia" w:eastAsiaTheme="minorEastAsia" w:cstheme="minorEastAsia"/>
          <w:bCs/>
          <w:sz w:val="21"/>
          <w:szCs w:val="21"/>
          <w:highlight w:val="none"/>
        </w:rPr>
        <w:t>拆除后现场整理平整清洁，不留存一切材料物品、建筑垃圾、废料等。</w:t>
      </w:r>
    </w:p>
    <w:p w14:paraId="605244A2">
      <w:pPr>
        <w:keepNext w:val="0"/>
        <w:keepLines w:val="0"/>
        <w:pageBreakBefore w:val="0"/>
        <w:kinsoku/>
        <w:wordWrap/>
        <w:overflowPunct/>
        <w:topLinePunct w:val="0"/>
        <w:bidi w:val="0"/>
        <w:adjustRightInd/>
        <w:snapToGrid/>
        <w:spacing w:line="460" w:lineRule="exact"/>
        <w:ind w:firstLine="422" w:firstLineChars="200"/>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五、工期：</w:t>
      </w:r>
    </w:p>
    <w:p w14:paraId="2A50F6B8">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本项目计划工期：以</w:t>
      </w:r>
      <w:r>
        <w:rPr>
          <w:rFonts w:hint="eastAsia" w:asciiTheme="minorEastAsia" w:hAnsiTheme="minorEastAsia" w:eastAsiaTheme="minorEastAsia" w:cstheme="minorEastAsia"/>
          <w:bCs/>
          <w:sz w:val="21"/>
          <w:szCs w:val="21"/>
          <w:highlight w:val="none"/>
          <w:lang w:eastAsia="zh-CN"/>
        </w:rPr>
        <w:t>发包人</w:t>
      </w:r>
      <w:r>
        <w:rPr>
          <w:rFonts w:hint="eastAsia" w:asciiTheme="minorEastAsia" w:hAnsiTheme="minorEastAsia" w:eastAsiaTheme="minorEastAsia" w:cstheme="minorEastAsia"/>
          <w:bCs/>
          <w:sz w:val="21"/>
          <w:szCs w:val="21"/>
          <w:highlight w:val="none"/>
        </w:rPr>
        <w:t>通知的开工时间为准，拆除及设备材料等外运</w:t>
      </w:r>
      <w:r>
        <w:rPr>
          <w:rFonts w:hint="eastAsia" w:asciiTheme="minorEastAsia" w:hAnsiTheme="minorEastAsia" w:eastAsiaTheme="minorEastAsia" w:cstheme="minorEastAsia"/>
          <w:bCs/>
          <w:sz w:val="21"/>
          <w:szCs w:val="21"/>
          <w:highlight w:val="none"/>
          <w:lang w:val="en-US" w:eastAsia="zh-CN"/>
        </w:rPr>
        <w:t>工期共计20天</w:t>
      </w:r>
      <w:r>
        <w:rPr>
          <w:rFonts w:hint="eastAsia" w:asciiTheme="minorEastAsia" w:hAnsiTheme="minorEastAsia" w:eastAsiaTheme="minorEastAsia" w:cstheme="minorEastAsia"/>
          <w:bCs/>
          <w:sz w:val="21"/>
          <w:szCs w:val="21"/>
          <w:highlight w:val="none"/>
        </w:rPr>
        <w:t>。</w:t>
      </w:r>
    </w:p>
    <w:p w14:paraId="2C467AED">
      <w:pPr>
        <w:keepNext w:val="0"/>
        <w:keepLines w:val="0"/>
        <w:pageBreakBefore w:val="0"/>
        <w:kinsoku/>
        <w:wordWrap/>
        <w:overflowPunct/>
        <w:topLinePunct w:val="0"/>
        <w:bidi w:val="0"/>
        <w:adjustRightInd/>
        <w:snapToGrid/>
        <w:spacing w:line="460" w:lineRule="exact"/>
        <w:ind w:firstLine="422" w:firstLineChars="200"/>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六、承包方式</w:t>
      </w:r>
      <w:r>
        <w:rPr>
          <w:rFonts w:hint="eastAsia" w:asciiTheme="minorEastAsia" w:hAnsiTheme="minorEastAsia" w:eastAsiaTheme="minorEastAsia" w:cstheme="minorEastAsia"/>
          <w:b/>
          <w:bCs/>
          <w:sz w:val="21"/>
          <w:szCs w:val="21"/>
          <w:highlight w:val="none"/>
          <w:lang w:val="en-US" w:eastAsia="zh-CN"/>
        </w:rPr>
        <w:t>及资质要求</w:t>
      </w:r>
      <w:r>
        <w:rPr>
          <w:rFonts w:hint="eastAsia" w:asciiTheme="minorEastAsia" w:hAnsiTheme="minorEastAsia" w:eastAsiaTheme="minorEastAsia" w:cstheme="minorEastAsia"/>
          <w:b/>
          <w:bCs/>
          <w:sz w:val="21"/>
          <w:szCs w:val="21"/>
          <w:highlight w:val="none"/>
        </w:rPr>
        <w:t>：</w:t>
      </w:r>
    </w:p>
    <w:p w14:paraId="16215863">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本次采用总价包干的方式，报价包含拆除施工及设备、管线等材料。</w:t>
      </w:r>
      <w:r>
        <w:rPr>
          <w:rFonts w:hint="eastAsia" w:asciiTheme="minorEastAsia" w:hAnsiTheme="minorEastAsia" w:eastAsiaTheme="minorEastAsia" w:cstheme="minorEastAsia"/>
          <w:bCs/>
          <w:szCs w:val="21"/>
          <w:highlight w:val="none"/>
        </w:rPr>
        <w:t>建筑施工总承包三级及以上；机电工程施工总承包三级或石油化工工程施工总承包三级及以上；</w:t>
      </w:r>
      <w:r>
        <w:rPr>
          <w:rFonts w:hint="eastAsia" w:asciiTheme="minorEastAsia" w:hAnsiTheme="minorEastAsia" w:eastAsiaTheme="minorEastAsia" w:cstheme="minorEastAsia"/>
          <w:bCs/>
          <w:szCs w:val="21"/>
        </w:rPr>
        <w:t>安全生产许可证有效；投标人承诺中标后为现场所有施工人员购买意外人身伤害保险，保额不低于人民币</w:t>
      </w:r>
      <w:r>
        <w:rPr>
          <w:rFonts w:hint="eastAsia" w:asciiTheme="minorEastAsia" w:hAnsiTheme="minorEastAsia" w:eastAsiaTheme="minorEastAsia" w:cstheme="minorEastAsia"/>
          <w:bCs/>
          <w:szCs w:val="21"/>
          <w:lang w:val="en-US" w:eastAsia="zh-CN"/>
        </w:rPr>
        <w:t>2</w:t>
      </w:r>
      <w:r>
        <w:rPr>
          <w:rFonts w:hint="eastAsia" w:asciiTheme="minorEastAsia" w:hAnsiTheme="minorEastAsia" w:eastAsiaTheme="minorEastAsia" w:cstheme="minorEastAsia"/>
          <w:bCs/>
          <w:szCs w:val="21"/>
        </w:rPr>
        <w:t>00万元/人，必须保证在合同实施期间有效。</w:t>
      </w:r>
    </w:p>
    <w:p w14:paraId="537C08BC">
      <w:pPr>
        <w:pStyle w:val="6"/>
        <w:keepNext w:val="0"/>
        <w:keepLines w:val="0"/>
        <w:pageBreakBefore w:val="0"/>
        <w:kinsoku/>
        <w:wordWrap/>
        <w:overflowPunct/>
        <w:topLinePunct w:val="0"/>
        <w:bidi w:val="0"/>
        <w:adjustRightInd/>
        <w:snapToGrid/>
        <w:spacing w:line="460" w:lineRule="exact"/>
        <w:ind w:left="0" w:leftChars="0"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七、施工前准备工作</w:t>
      </w:r>
    </w:p>
    <w:p w14:paraId="3C611B8A">
      <w:pPr>
        <w:keepNext w:val="0"/>
        <w:keepLines w:val="0"/>
        <w:pageBreakBefore w:val="0"/>
        <w:kinsoku/>
        <w:wordWrap/>
        <w:overflowPunct/>
        <w:topLinePunct w:val="0"/>
        <w:bidi w:val="0"/>
        <w:adjustRightInd/>
        <w:snapToGrid/>
        <w:spacing w:line="460" w:lineRule="exact"/>
        <w:ind w:firstLine="420" w:firstLineChars="200"/>
        <w:textAlignment w:val="auto"/>
        <w:rPr>
          <w:rStyle w:val="16"/>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7.1施工条件</w:t>
      </w:r>
    </w:p>
    <w:p w14:paraId="54FC688A">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本项目开工前</w:t>
      </w:r>
      <w:r>
        <w:rPr>
          <w:rFonts w:hint="eastAsia" w:asciiTheme="minorEastAsia" w:hAnsiTheme="minorEastAsia" w:eastAsiaTheme="minorEastAsia" w:cstheme="minorEastAsia"/>
          <w:sz w:val="21"/>
          <w:szCs w:val="21"/>
          <w:highlight w:val="none"/>
          <w:lang w:val="en-US" w:eastAsia="zh-CN"/>
        </w:rPr>
        <w:t>发包人</w:t>
      </w:r>
      <w:r>
        <w:rPr>
          <w:rFonts w:hint="eastAsia" w:asciiTheme="minorEastAsia" w:hAnsiTheme="minorEastAsia" w:eastAsiaTheme="minorEastAsia" w:cstheme="minorEastAsia"/>
          <w:sz w:val="21"/>
          <w:szCs w:val="21"/>
          <w:highlight w:val="none"/>
        </w:rPr>
        <w:t>将有效隔离项目实施范围内的水源、电源、气源，并提供满足项目实施所需要的电源点、水源点。电源点、水源点之后的开关、盘柜、管线等均由</w:t>
      </w:r>
      <w:r>
        <w:rPr>
          <w:rFonts w:hint="eastAsia" w:asciiTheme="minorEastAsia" w:hAnsiTheme="minorEastAsia" w:eastAsiaTheme="minorEastAsia" w:cstheme="minorEastAsia"/>
          <w:sz w:val="21"/>
          <w:szCs w:val="21"/>
          <w:highlight w:val="none"/>
          <w:lang w:val="en-US" w:eastAsia="zh-CN"/>
        </w:rPr>
        <w:t>承包人</w:t>
      </w:r>
      <w:r>
        <w:rPr>
          <w:rFonts w:hint="eastAsia" w:asciiTheme="minorEastAsia" w:hAnsiTheme="minorEastAsia" w:eastAsiaTheme="minorEastAsia" w:cstheme="minorEastAsia"/>
          <w:sz w:val="21"/>
          <w:szCs w:val="21"/>
          <w:highlight w:val="none"/>
        </w:rPr>
        <w:t>负责且必须符合安全施工的规定</w:t>
      </w:r>
      <w:r>
        <w:rPr>
          <w:rFonts w:hint="eastAsia" w:asciiTheme="minorEastAsia" w:hAnsiTheme="minorEastAsia" w:eastAsiaTheme="minorEastAsia" w:cstheme="minorEastAsia"/>
          <w:color w:val="FF0000"/>
          <w:sz w:val="21"/>
          <w:szCs w:val="21"/>
          <w:highlight w:val="none"/>
          <w:lang w:eastAsia="zh-CN"/>
        </w:rPr>
        <w:t>（</w:t>
      </w:r>
      <w:r>
        <w:rPr>
          <w:rFonts w:hint="eastAsia" w:asciiTheme="minorEastAsia" w:hAnsiTheme="minorEastAsia" w:eastAsiaTheme="minorEastAsia" w:cstheme="minorEastAsia"/>
          <w:color w:val="FF0000"/>
          <w:sz w:val="21"/>
          <w:szCs w:val="21"/>
          <w:highlight w:val="none"/>
          <w:lang w:val="en-US" w:eastAsia="zh-CN"/>
        </w:rPr>
        <w:t>施工期间水、电由发包人承担</w:t>
      </w:r>
      <w:r>
        <w:rPr>
          <w:rFonts w:hint="eastAsia" w:asciiTheme="minorEastAsia" w:hAnsiTheme="minorEastAsia" w:eastAsiaTheme="minorEastAsia" w:cstheme="minorEastAsia"/>
          <w:color w:val="FF0000"/>
          <w:sz w:val="21"/>
          <w:szCs w:val="21"/>
          <w:highlight w:val="none"/>
          <w:lang w:eastAsia="zh-CN"/>
        </w:rPr>
        <w:t>）</w:t>
      </w:r>
      <w:r>
        <w:rPr>
          <w:rFonts w:hint="eastAsia" w:asciiTheme="minorEastAsia" w:hAnsiTheme="minorEastAsia" w:eastAsiaTheme="minorEastAsia" w:cstheme="minorEastAsia"/>
          <w:sz w:val="21"/>
          <w:szCs w:val="21"/>
          <w:highlight w:val="none"/>
        </w:rPr>
        <w:t>。</w:t>
      </w:r>
    </w:p>
    <w:p w14:paraId="2CA65AC3">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承包人</w:t>
      </w:r>
      <w:r>
        <w:rPr>
          <w:rFonts w:hint="eastAsia" w:asciiTheme="minorEastAsia" w:hAnsiTheme="minorEastAsia" w:eastAsiaTheme="minorEastAsia" w:cstheme="minorEastAsia"/>
          <w:sz w:val="21"/>
          <w:szCs w:val="21"/>
          <w:highlight w:val="none"/>
        </w:rPr>
        <w:t>必须组织人员认真踏勘现场，准确了解现场实际情况及</w:t>
      </w:r>
      <w:r>
        <w:rPr>
          <w:rFonts w:hint="eastAsia" w:asciiTheme="minorEastAsia" w:hAnsiTheme="minorEastAsia" w:eastAsiaTheme="minorEastAsia" w:cstheme="minorEastAsia"/>
          <w:sz w:val="21"/>
          <w:szCs w:val="21"/>
          <w:highlight w:val="none"/>
          <w:lang w:val="en-US" w:eastAsia="zh-CN"/>
        </w:rPr>
        <w:t>发包人</w:t>
      </w:r>
      <w:r>
        <w:rPr>
          <w:rFonts w:hint="eastAsia" w:asciiTheme="minorEastAsia" w:hAnsiTheme="minorEastAsia" w:eastAsiaTheme="minorEastAsia" w:cstheme="minorEastAsia"/>
          <w:sz w:val="21"/>
          <w:szCs w:val="21"/>
          <w:highlight w:val="none"/>
        </w:rPr>
        <w:t>的意图，充分考虑本招标文件描述不全面、不具体的可能、充分考虑项目实施过程中发生不可预见情况的可能。</w:t>
      </w:r>
    </w:p>
    <w:p w14:paraId="03BEC4BE">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7.2材料及工器具划分</w:t>
      </w:r>
    </w:p>
    <w:p w14:paraId="24DF5990">
      <w:pPr>
        <w:keepNext w:val="0"/>
        <w:keepLines w:val="0"/>
        <w:pageBreakBefore w:val="0"/>
        <w:kinsoku/>
        <w:wordWrap/>
        <w:overflowPunct/>
        <w:topLinePunct w:val="0"/>
        <w:bidi w:val="0"/>
        <w:adjustRightInd/>
        <w:snapToGrid/>
        <w:spacing w:line="460" w:lineRule="exact"/>
        <w:ind w:firstLine="420" w:firstLineChars="200"/>
        <w:textAlignment w:val="auto"/>
        <w:rPr>
          <w:rFonts w:hint="default"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承包人</w:t>
      </w:r>
      <w:r>
        <w:rPr>
          <w:rFonts w:hint="eastAsia" w:asciiTheme="minorEastAsia" w:hAnsiTheme="minorEastAsia" w:eastAsiaTheme="minorEastAsia" w:cstheme="minorEastAsia"/>
          <w:sz w:val="21"/>
          <w:szCs w:val="21"/>
          <w:highlight w:val="none"/>
        </w:rPr>
        <w:t>进场的所有设备、机械均需安全、可靠，有检验、鉴定合格证，检验费用均由</w:t>
      </w:r>
      <w:r>
        <w:rPr>
          <w:rFonts w:hint="eastAsia" w:asciiTheme="minorEastAsia" w:hAnsiTheme="minorEastAsia" w:eastAsiaTheme="minorEastAsia" w:cstheme="minorEastAsia"/>
          <w:bCs/>
          <w:sz w:val="21"/>
          <w:szCs w:val="21"/>
          <w:highlight w:val="none"/>
          <w:lang w:val="en-US" w:eastAsia="zh-CN"/>
        </w:rPr>
        <w:t>承包人</w:t>
      </w:r>
      <w:r>
        <w:rPr>
          <w:rFonts w:hint="eastAsia" w:asciiTheme="minorEastAsia" w:hAnsiTheme="minorEastAsia" w:eastAsiaTheme="minorEastAsia" w:cstheme="minorEastAsia"/>
          <w:sz w:val="21"/>
          <w:szCs w:val="21"/>
          <w:highlight w:val="none"/>
        </w:rPr>
        <w:t>负责，拆除安装使用</w:t>
      </w:r>
      <w:r>
        <w:rPr>
          <w:rFonts w:hint="eastAsia" w:asciiTheme="minorEastAsia" w:hAnsiTheme="minorEastAsia" w:eastAsiaTheme="minorEastAsia" w:cstheme="minorEastAsia"/>
          <w:sz w:val="21"/>
          <w:szCs w:val="21"/>
          <w:highlight w:val="none"/>
          <w:lang w:val="en-US" w:eastAsia="zh-CN"/>
        </w:rPr>
        <w:t>的</w:t>
      </w:r>
      <w:r>
        <w:rPr>
          <w:rFonts w:hint="eastAsia" w:asciiTheme="minorEastAsia" w:hAnsiTheme="minorEastAsia" w:eastAsiaTheme="minorEastAsia" w:cstheme="minorEastAsia"/>
          <w:sz w:val="21"/>
          <w:szCs w:val="21"/>
          <w:highlight w:val="none"/>
        </w:rPr>
        <w:t>吊车、专用拆卸工具的费用全部包含在报价内。</w:t>
      </w:r>
      <w:r>
        <w:rPr>
          <w:rFonts w:hint="eastAsia" w:asciiTheme="minorEastAsia" w:hAnsiTheme="minorEastAsia" w:eastAsiaTheme="minorEastAsia" w:cstheme="minorEastAsia"/>
          <w:sz w:val="21"/>
          <w:szCs w:val="21"/>
          <w:highlight w:val="none"/>
          <w:lang w:val="en-US" w:eastAsia="zh-CN"/>
        </w:rPr>
        <w:t>机械设备进场前均需征得发包人同意。</w:t>
      </w:r>
    </w:p>
    <w:p w14:paraId="4AA1B6FB">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bCs/>
          <w:sz w:val="21"/>
          <w:szCs w:val="21"/>
          <w:highlight w:val="none"/>
        </w:rPr>
        <w:t>7.3其他约定：项目实施过程中因粉尘污染、噪音污染、固废处理、垃圾清运等原因与政府有关管理部门、附近企业和居民等发生的费用由</w:t>
      </w:r>
      <w:r>
        <w:rPr>
          <w:rFonts w:hint="eastAsia" w:asciiTheme="minorEastAsia" w:hAnsiTheme="minorEastAsia" w:eastAsiaTheme="minorEastAsia" w:cstheme="minorEastAsia"/>
          <w:bCs/>
          <w:sz w:val="21"/>
          <w:szCs w:val="21"/>
          <w:highlight w:val="none"/>
          <w:lang w:eastAsia="zh-CN"/>
        </w:rPr>
        <w:t>承包人</w:t>
      </w:r>
      <w:r>
        <w:rPr>
          <w:rFonts w:hint="eastAsia" w:asciiTheme="minorEastAsia" w:hAnsiTheme="minorEastAsia" w:eastAsiaTheme="minorEastAsia" w:cstheme="minorEastAsia"/>
          <w:bCs/>
          <w:sz w:val="21"/>
          <w:szCs w:val="21"/>
          <w:highlight w:val="none"/>
        </w:rPr>
        <w:t>负责；</w:t>
      </w:r>
      <w:r>
        <w:rPr>
          <w:rFonts w:hint="eastAsia" w:asciiTheme="minorEastAsia" w:hAnsiTheme="minorEastAsia" w:eastAsiaTheme="minorEastAsia" w:cstheme="minorEastAsia"/>
          <w:sz w:val="21"/>
          <w:szCs w:val="21"/>
          <w:highlight w:val="none"/>
        </w:rPr>
        <w:t>项目实施过程中</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必须采取科学、合理的措施，确保人员、机组运行、设备、建构筑物等安全，由此而发生的费用由</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负责。项目实施过程中，如因</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所采取的保护措施不当或错误，造成人员、机组、设备、建构筑物损坏或者其他经济损失，</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应对直接损失和间接损失进行赔偿</w:t>
      </w:r>
      <w:r>
        <w:rPr>
          <w:rFonts w:hint="eastAsia" w:asciiTheme="minorEastAsia" w:hAnsiTheme="minorEastAsia" w:eastAsiaTheme="minorEastAsia" w:cstheme="minorEastAsia"/>
          <w:sz w:val="21"/>
          <w:szCs w:val="21"/>
          <w:highlight w:val="none"/>
          <w:lang w:eastAsia="zh-CN"/>
        </w:rPr>
        <w:t>。</w:t>
      </w:r>
    </w:p>
    <w:p w14:paraId="4AB679B9">
      <w:pPr>
        <w:pStyle w:val="6"/>
        <w:keepNext w:val="0"/>
        <w:keepLines w:val="0"/>
        <w:pageBreakBefore w:val="0"/>
        <w:kinsoku/>
        <w:wordWrap/>
        <w:overflowPunct/>
        <w:topLinePunct w:val="0"/>
        <w:bidi w:val="0"/>
        <w:adjustRightInd/>
        <w:snapToGrid/>
        <w:spacing w:line="460" w:lineRule="exact"/>
        <w:ind w:left="0" w:leftChars="0"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八、施工技术要求</w:t>
      </w:r>
    </w:p>
    <w:p w14:paraId="650E5580">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8.1</w:t>
      </w:r>
      <w:r>
        <w:rPr>
          <w:rFonts w:hint="eastAsia" w:asciiTheme="minorEastAsia" w:hAnsiTheme="minorEastAsia" w:eastAsiaTheme="minorEastAsia" w:cstheme="minorEastAsia"/>
          <w:sz w:val="21"/>
          <w:szCs w:val="21"/>
          <w:highlight w:val="none"/>
          <w:lang w:val="en-US" w:eastAsia="zh-CN"/>
        </w:rPr>
        <w:t>承包人</w:t>
      </w:r>
      <w:r>
        <w:rPr>
          <w:rFonts w:hint="eastAsia" w:asciiTheme="minorEastAsia" w:hAnsiTheme="minorEastAsia" w:eastAsiaTheme="minorEastAsia" w:cstheme="minorEastAsia"/>
          <w:sz w:val="21"/>
          <w:szCs w:val="21"/>
          <w:highlight w:val="none"/>
        </w:rPr>
        <w:t>保留消防安全通道；悬挂警示牌、醒目标志，安装照明灯及警示灯。</w:t>
      </w:r>
    </w:p>
    <w:p w14:paraId="5BD28EBE">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8.2</w:t>
      </w:r>
      <w:r>
        <w:rPr>
          <w:rFonts w:hint="eastAsia" w:asciiTheme="minorEastAsia" w:hAnsiTheme="minorEastAsia" w:eastAsiaTheme="minorEastAsia" w:cstheme="minorEastAsia"/>
          <w:sz w:val="21"/>
          <w:szCs w:val="21"/>
          <w:highlight w:val="none"/>
          <w:lang w:val="en-US" w:eastAsia="zh-CN"/>
        </w:rPr>
        <w:t>承包人</w:t>
      </w:r>
      <w:r>
        <w:rPr>
          <w:rFonts w:hint="eastAsia" w:asciiTheme="minorEastAsia" w:hAnsiTheme="minorEastAsia" w:eastAsiaTheme="minorEastAsia" w:cstheme="minorEastAsia"/>
          <w:sz w:val="21"/>
          <w:szCs w:val="21"/>
          <w:highlight w:val="none"/>
        </w:rPr>
        <w:t>施工前对待拆的装置范围设立全封闭安全警戒区域，搭设硬质隔离围栏并悬挂带有警示标语的警示牌。</w:t>
      </w:r>
    </w:p>
    <w:p w14:paraId="19F69680">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8.3</w:t>
      </w:r>
      <w:r>
        <w:rPr>
          <w:rFonts w:hint="eastAsia" w:asciiTheme="minorEastAsia" w:hAnsiTheme="minorEastAsia" w:eastAsiaTheme="minorEastAsia" w:cstheme="minorEastAsia"/>
          <w:sz w:val="21"/>
          <w:szCs w:val="21"/>
          <w:highlight w:val="none"/>
          <w:lang w:val="en-US" w:eastAsia="zh-CN"/>
        </w:rPr>
        <w:t>承包人</w:t>
      </w:r>
      <w:r>
        <w:rPr>
          <w:rFonts w:hint="eastAsia" w:asciiTheme="minorEastAsia" w:hAnsiTheme="minorEastAsia" w:eastAsiaTheme="minorEastAsia" w:cstheme="minorEastAsia"/>
          <w:sz w:val="21"/>
          <w:szCs w:val="21"/>
          <w:highlight w:val="none"/>
        </w:rPr>
        <w:t>拆除的设备和材料、建筑垃圾及时运走，</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不再另找存放地点。拆除过程中若出现粉料</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填料及其他散落物</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应装袋运走，不能洒落现场。保温材料必须装袋放置于</w:t>
      </w:r>
      <w:r>
        <w:rPr>
          <w:rFonts w:hint="eastAsia" w:asciiTheme="minorEastAsia" w:hAnsiTheme="minorEastAsia" w:eastAsiaTheme="minorEastAsia" w:cstheme="minorEastAsia"/>
          <w:sz w:val="21"/>
          <w:szCs w:val="21"/>
          <w:highlight w:val="none"/>
          <w:lang w:val="en-US" w:eastAsia="zh-CN"/>
        </w:rPr>
        <w:t>发包人</w:t>
      </w:r>
      <w:r>
        <w:rPr>
          <w:rFonts w:hint="eastAsia" w:asciiTheme="minorEastAsia" w:hAnsiTheme="minorEastAsia" w:eastAsiaTheme="minorEastAsia" w:cstheme="minorEastAsia"/>
          <w:sz w:val="21"/>
          <w:szCs w:val="21"/>
          <w:highlight w:val="none"/>
        </w:rPr>
        <w:t>指定位置。</w:t>
      </w:r>
    </w:p>
    <w:p w14:paraId="680BD739">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8.4</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根据上述施工技术要求，编制科学、合理的施工方案，经</w:t>
      </w:r>
      <w:r>
        <w:rPr>
          <w:rFonts w:hint="eastAsia" w:asciiTheme="minorEastAsia" w:hAnsiTheme="minorEastAsia" w:eastAsiaTheme="minorEastAsia" w:cstheme="minorEastAsia"/>
          <w:sz w:val="21"/>
          <w:szCs w:val="21"/>
          <w:highlight w:val="none"/>
          <w:lang w:val="en-US" w:eastAsia="zh-CN"/>
        </w:rPr>
        <w:t>发包人</w:t>
      </w:r>
      <w:r>
        <w:rPr>
          <w:rFonts w:hint="eastAsia" w:asciiTheme="minorEastAsia" w:hAnsiTheme="minorEastAsia" w:eastAsiaTheme="minorEastAsia" w:cstheme="minorEastAsia"/>
          <w:sz w:val="21"/>
          <w:szCs w:val="21"/>
          <w:highlight w:val="none"/>
        </w:rPr>
        <w:t>批准后组织实施。</w:t>
      </w:r>
    </w:p>
    <w:p w14:paraId="39B5C7F8">
      <w:pPr>
        <w:pStyle w:val="6"/>
        <w:keepNext w:val="0"/>
        <w:keepLines w:val="0"/>
        <w:pageBreakBefore w:val="0"/>
        <w:kinsoku/>
        <w:wordWrap/>
        <w:overflowPunct/>
        <w:topLinePunct w:val="0"/>
        <w:bidi w:val="0"/>
        <w:adjustRightInd/>
        <w:snapToGrid/>
        <w:spacing w:line="460" w:lineRule="exact"/>
        <w:ind w:left="0" w:leftChars="0"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九、施工组织方案编制及资料要求</w:t>
      </w:r>
    </w:p>
    <w:p w14:paraId="3056BE4F">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9.1施工方案和措施</w:t>
      </w:r>
    </w:p>
    <w:p w14:paraId="1179F3A3">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9.1.1</w:t>
      </w:r>
      <w:r>
        <w:rPr>
          <w:rFonts w:hint="eastAsia" w:asciiTheme="minorEastAsia" w:hAnsiTheme="minorEastAsia" w:eastAsiaTheme="minorEastAsia" w:cstheme="minorEastAsia"/>
          <w:sz w:val="21"/>
          <w:szCs w:val="21"/>
          <w:highlight w:val="none"/>
          <w:lang w:val="en-US" w:eastAsia="zh-CN"/>
        </w:rPr>
        <w:t>承包人</w:t>
      </w:r>
      <w:r>
        <w:rPr>
          <w:rFonts w:hint="eastAsia" w:asciiTheme="minorEastAsia" w:hAnsiTheme="minorEastAsia" w:eastAsiaTheme="minorEastAsia" w:cstheme="minorEastAsia"/>
          <w:sz w:val="21"/>
          <w:szCs w:val="21"/>
          <w:highlight w:val="none"/>
        </w:rPr>
        <w:t>应按照</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要求，在得到中标通知后</w:t>
      </w:r>
      <w:r>
        <w:rPr>
          <w:rFonts w:hint="eastAsia" w:asciiTheme="minorEastAsia" w:hAnsiTheme="minorEastAsia" w:eastAsiaTheme="minorEastAsia" w:cstheme="minorEastAsia"/>
          <w:sz w:val="21"/>
          <w:szCs w:val="21"/>
          <w:highlight w:val="none"/>
          <w:lang w:val="en-US" w:eastAsia="zh-CN"/>
        </w:rPr>
        <w:t>10</w:t>
      </w:r>
      <w:r>
        <w:rPr>
          <w:rFonts w:hint="eastAsia" w:asciiTheme="minorEastAsia" w:hAnsiTheme="minorEastAsia" w:eastAsiaTheme="minorEastAsia" w:cstheme="minorEastAsia"/>
          <w:sz w:val="21"/>
          <w:szCs w:val="21"/>
          <w:highlight w:val="none"/>
        </w:rPr>
        <w:t>天内完成施工方案编制。</w:t>
      </w:r>
    </w:p>
    <w:p w14:paraId="60C0CC33">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9.1.2施工方案中应有明确的吊装方案，包括吊车吨位、吊装站位等，施工方案应明确所用工程机械的类型及型号。</w:t>
      </w:r>
    </w:p>
    <w:p w14:paraId="4EF14453">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9.1.3</w:t>
      </w:r>
      <w:r>
        <w:rPr>
          <w:rFonts w:hint="eastAsia" w:asciiTheme="minorEastAsia" w:hAnsiTheme="minorEastAsia" w:eastAsiaTheme="minorEastAsia" w:cstheme="minorEastAsia"/>
          <w:sz w:val="21"/>
          <w:szCs w:val="21"/>
          <w:highlight w:val="none"/>
          <w:lang w:val="en-US" w:eastAsia="zh-CN"/>
        </w:rPr>
        <w:t>承包人</w:t>
      </w:r>
      <w:r>
        <w:rPr>
          <w:rFonts w:hint="eastAsia" w:asciiTheme="minorEastAsia" w:hAnsiTheme="minorEastAsia" w:eastAsiaTheme="minorEastAsia" w:cstheme="minorEastAsia"/>
          <w:sz w:val="21"/>
          <w:szCs w:val="21"/>
          <w:highlight w:val="none"/>
        </w:rPr>
        <w:t>在合同签订前，</w:t>
      </w:r>
      <w:r>
        <w:rPr>
          <w:rFonts w:hint="eastAsia" w:asciiTheme="minorEastAsia" w:hAnsiTheme="minorEastAsia" w:eastAsiaTheme="minorEastAsia" w:cstheme="minorEastAsia"/>
          <w:b/>
          <w:bCs/>
          <w:sz w:val="21"/>
          <w:szCs w:val="21"/>
          <w:highlight w:val="none"/>
        </w:rPr>
        <w:t>须和主管部门签订安全管理协议</w:t>
      </w:r>
      <w:r>
        <w:rPr>
          <w:rFonts w:hint="eastAsia" w:asciiTheme="minorEastAsia" w:hAnsiTheme="minorEastAsia" w:eastAsiaTheme="minorEastAsia" w:cstheme="minorEastAsia"/>
          <w:sz w:val="21"/>
          <w:szCs w:val="21"/>
          <w:highlight w:val="none"/>
        </w:rPr>
        <w:t>，签订完成后才可签订合同及后期施工。</w:t>
      </w:r>
    </w:p>
    <w:p w14:paraId="2D598788">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9.2资料要求</w:t>
      </w:r>
    </w:p>
    <w:p w14:paraId="6D21D9A4">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9.2.1 </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提供的资料应使用国家法定单位制。</w:t>
      </w:r>
    </w:p>
    <w:p w14:paraId="3BB9B487">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9.2.2资料的组织结构清晰、逻辑性强。资料内容要正确、准确、一致、清晰完整，满足工程要求。</w:t>
      </w:r>
    </w:p>
    <w:p w14:paraId="34487CF7">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9.2.3</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资料的提交及时充分，需满足工程进度要求。</w:t>
      </w:r>
    </w:p>
    <w:p w14:paraId="2391A0B4">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9.2.4对于其它没有列入合同技术资料清单，却是工程所必需的文件和资料，</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需免费提供。</w:t>
      </w:r>
    </w:p>
    <w:p w14:paraId="71BBC7FB">
      <w:pPr>
        <w:pStyle w:val="6"/>
        <w:keepNext w:val="0"/>
        <w:keepLines w:val="0"/>
        <w:pageBreakBefore w:val="0"/>
        <w:kinsoku/>
        <w:wordWrap/>
        <w:overflowPunct/>
        <w:topLinePunct w:val="0"/>
        <w:bidi w:val="0"/>
        <w:adjustRightInd/>
        <w:snapToGrid/>
        <w:spacing w:line="460" w:lineRule="exact"/>
        <w:ind w:left="0" w:leftChars="0"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十、安全技术要求</w:t>
      </w:r>
    </w:p>
    <w:p w14:paraId="728E8BC8">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10.1严格执行施工方案编制的安全措施，符合国家、地方相关法律法规，执行</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管理制度、规定等，认真采取安全防护措施，严防事故。</w:t>
      </w:r>
    </w:p>
    <w:p w14:paraId="6A3C662E">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10.2</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应遵守</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各项管理制度</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工程建设安全生产有关管理规定，严格按安全标准组织施工作业，并随时接受安全管理部门的监督检查，采取必要的安全防护措施，消除事故隐患。由于</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安全措施不力造成事故的责任和因此发生的费用，由</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承担。</w:t>
      </w:r>
    </w:p>
    <w:p w14:paraId="238A2A85">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10.3因</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人员违反国家、行业及</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的规定，所造成的人身、设备安全事故，</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承担全部责任和后果。</w:t>
      </w:r>
    </w:p>
    <w:p w14:paraId="5490B1AD">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10.4</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对</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在合同执行过程中进行安全监督、检查，发现有违反规章制度行为时，</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有权对</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人员提出相关处罚。</w:t>
      </w:r>
    </w:p>
    <w:p w14:paraId="2F19E084">
      <w:pPr>
        <w:keepNext w:val="0"/>
        <w:keepLines w:val="0"/>
        <w:pageBreakBefore w:val="0"/>
        <w:kinsoku/>
        <w:wordWrap/>
        <w:overflowPunct/>
        <w:topLinePunct w:val="0"/>
        <w:bidi w:val="0"/>
        <w:adjustRightInd/>
        <w:snapToGrid/>
        <w:spacing w:line="460" w:lineRule="exact"/>
        <w:ind w:firstLine="420" w:firstLineChars="200"/>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10.5</w:t>
      </w:r>
      <w:r>
        <w:rPr>
          <w:rFonts w:hint="eastAsia" w:asciiTheme="minorEastAsia" w:hAnsiTheme="minorEastAsia" w:eastAsiaTheme="minorEastAsia" w:cstheme="minorEastAsia"/>
          <w:sz w:val="21"/>
          <w:szCs w:val="21"/>
          <w:highlight w:val="none"/>
          <w:lang w:val="en-US" w:eastAsia="zh-CN"/>
        </w:rPr>
        <w:t>承</w:t>
      </w:r>
      <w:r>
        <w:rPr>
          <w:rFonts w:hint="eastAsia" w:asciiTheme="minorEastAsia" w:hAnsiTheme="minorEastAsia" w:eastAsiaTheme="minorEastAsia" w:cstheme="minorEastAsia"/>
          <w:szCs w:val="21"/>
        </w:rPr>
        <w:t>包人对其现场施工人员的安全负责，并保证其现场施工人员有完成承包工作的安全知识和能力。施工人员进入现场，正确规范佩戴劳保用品</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配备灭火器等应急器材。</w:t>
      </w:r>
    </w:p>
    <w:p w14:paraId="093975A5">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10.6特种作业人员应符合规定，持证上岗（应急部门），定期进行体检和考试核证；所有人员名单、体检情况和特种作业人员的有效证件复印件应交安全管理部门备案。</w:t>
      </w:r>
    </w:p>
    <w:p w14:paraId="29CCFC4F">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10.7施工人员进入施工现场前，所有人员应接受</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安全管理部门的培训，学习</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的施工管理文件。施工过程中，所有人员应严格遵守</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的各项规章制度，服从</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的管理。</w:t>
      </w:r>
    </w:p>
    <w:p w14:paraId="06DDEC1E">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10.8施工中服从</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工作负责人的管理，严禁误碰、误动运行设备。</w:t>
      </w:r>
    </w:p>
    <w:p w14:paraId="1F3DF694">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10.9</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所使用的工器具及安全用具需有检验合格标记，并在合格期内。</w:t>
      </w:r>
    </w:p>
    <w:p w14:paraId="4978BB1B">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10.10服从</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调度、管理、监督，发现</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施工人员在生产区域内有影响安全的行为和现象时，发包方有权纠正和制止，必要时，可以中止其施工作业。</w:t>
      </w:r>
    </w:p>
    <w:p w14:paraId="0F9B29BB">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10.11</w:t>
      </w:r>
      <w:r>
        <w:rPr>
          <w:rFonts w:hint="eastAsia" w:asciiTheme="minorEastAsia" w:hAnsiTheme="minorEastAsia" w:eastAsiaTheme="minorEastAsia" w:cstheme="minorEastAsia"/>
          <w:sz w:val="21"/>
          <w:szCs w:val="21"/>
          <w:highlight w:val="none"/>
          <w:lang w:val="en-US" w:eastAsia="zh-CN"/>
        </w:rPr>
        <w:t>承包人</w:t>
      </w:r>
      <w:r>
        <w:rPr>
          <w:rFonts w:hint="eastAsia" w:asciiTheme="minorEastAsia" w:hAnsiTheme="minorEastAsia" w:eastAsiaTheme="minorEastAsia" w:cstheme="minorEastAsia"/>
          <w:sz w:val="21"/>
          <w:szCs w:val="21"/>
          <w:highlight w:val="none"/>
        </w:rPr>
        <w:t>为施工作业人员购买工伤保险，配备符合国家规定的劳动防护用品，确保安全生产费用的有效投入。</w:t>
      </w:r>
    </w:p>
    <w:p w14:paraId="3281202E">
      <w:pPr>
        <w:keepNext w:val="0"/>
        <w:keepLines w:val="0"/>
        <w:pageBreakBefore w:val="0"/>
        <w:kinsoku/>
        <w:wordWrap/>
        <w:overflowPunct/>
        <w:topLinePunct w:val="0"/>
        <w:bidi w:val="0"/>
        <w:adjustRightInd/>
        <w:snapToGrid/>
        <w:spacing w:line="460" w:lineRule="exact"/>
        <w:ind w:firstLine="420" w:firstLineChars="200"/>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10.12</w:t>
      </w:r>
      <w:r>
        <w:rPr>
          <w:rFonts w:hint="eastAsia" w:asciiTheme="minorEastAsia" w:hAnsiTheme="minorEastAsia" w:eastAsiaTheme="minorEastAsia" w:cstheme="minorEastAsia"/>
          <w:szCs w:val="21"/>
        </w:rPr>
        <w:t>其他相关规定执行《滨化集团安全生产管理制度》</w:t>
      </w:r>
    </w:p>
    <w:p w14:paraId="7DE19518">
      <w:pPr>
        <w:pStyle w:val="6"/>
        <w:keepNext w:val="0"/>
        <w:keepLines w:val="0"/>
        <w:pageBreakBefore w:val="0"/>
        <w:kinsoku/>
        <w:wordWrap/>
        <w:overflowPunct/>
        <w:topLinePunct w:val="0"/>
        <w:bidi w:val="0"/>
        <w:adjustRightInd/>
        <w:snapToGrid/>
        <w:spacing w:line="460" w:lineRule="exact"/>
        <w:ind w:left="0" w:leftChars="0"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十一、</w:t>
      </w:r>
      <w:r>
        <w:rPr>
          <w:rFonts w:hint="eastAsia" w:asciiTheme="minorEastAsia" w:hAnsiTheme="minorEastAsia" w:eastAsiaTheme="minorEastAsia" w:cstheme="minorEastAsia"/>
          <w:b/>
          <w:sz w:val="21"/>
          <w:szCs w:val="21"/>
          <w:highlight w:val="none"/>
          <w:lang w:eastAsia="zh-CN"/>
        </w:rPr>
        <w:t>承包人</w:t>
      </w:r>
      <w:r>
        <w:rPr>
          <w:rFonts w:hint="eastAsia" w:asciiTheme="minorEastAsia" w:hAnsiTheme="minorEastAsia" w:eastAsiaTheme="minorEastAsia" w:cstheme="minorEastAsia"/>
          <w:b/>
          <w:sz w:val="21"/>
          <w:szCs w:val="21"/>
          <w:highlight w:val="none"/>
        </w:rPr>
        <w:t>及施工人员要求</w:t>
      </w:r>
    </w:p>
    <w:p w14:paraId="545BB599">
      <w:pPr>
        <w:keepNext w:val="0"/>
        <w:keepLines w:val="0"/>
        <w:pageBreakBefore w:val="0"/>
        <w:kinsoku/>
        <w:wordWrap/>
        <w:overflowPunct/>
        <w:topLinePunct w:val="0"/>
        <w:bidi w:val="0"/>
        <w:adjustRightInd/>
        <w:snapToGrid/>
        <w:spacing w:line="460" w:lineRule="exact"/>
        <w:ind w:firstLine="420" w:firstLineChars="200"/>
        <w:textAlignment w:val="auto"/>
        <w:rPr>
          <w:rStyle w:val="16"/>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11.1、</w:t>
      </w:r>
      <w:r>
        <w:rPr>
          <w:rFonts w:hint="eastAsia" w:asciiTheme="minorEastAsia" w:hAnsiTheme="minorEastAsia" w:eastAsiaTheme="minorEastAsia" w:cstheme="minorEastAsia"/>
          <w:bCs/>
          <w:sz w:val="21"/>
          <w:szCs w:val="21"/>
          <w:highlight w:val="none"/>
          <w:lang w:eastAsia="zh-CN"/>
        </w:rPr>
        <w:t>承包人</w:t>
      </w:r>
      <w:r>
        <w:rPr>
          <w:rFonts w:hint="eastAsia" w:asciiTheme="minorEastAsia" w:hAnsiTheme="minorEastAsia" w:eastAsiaTheme="minorEastAsia" w:cstheme="minorEastAsia"/>
          <w:bCs/>
          <w:sz w:val="21"/>
          <w:szCs w:val="21"/>
          <w:highlight w:val="none"/>
        </w:rPr>
        <w:t>要求</w:t>
      </w:r>
    </w:p>
    <w:p w14:paraId="5DFE2C51">
      <w:pPr>
        <w:keepNext w:val="0"/>
        <w:keepLines w:val="0"/>
        <w:pageBreakBefore w:val="0"/>
        <w:tabs>
          <w:tab w:val="left" w:pos="540"/>
        </w:tabs>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11.1.1有安全保证体系和安全监督体系等组织机构；有完善的岗位安全责任制，有符合安全生产有关法律法规和安全生产技术规范的安全施工管理制度或办法。</w:t>
      </w:r>
    </w:p>
    <w:p w14:paraId="215098A1">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11.1.2能满足法律、法规规定的安全生产保障经费，并能</w:t>
      </w:r>
      <w:r>
        <w:rPr>
          <w:rFonts w:hint="eastAsia" w:asciiTheme="minorEastAsia" w:hAnsiTheme="minorEastAsia" w:eastAsiaTheme="minorEastAsia" w:cstheme="minorEastAsia"/>
          <w:sz w:val="21"/>
          <w:szCs w:val="21"/>
          <w:highlight w:val="none"/>
          <w:lang w:val="en-US" w:eastAsia="zh-CN"/>
        </w:rPr>
        <w:t>有</w:t>
      </w:r>
      <w:r>
        <w:rPr>
          <w:rFonts w:hint="eastAsia" w:asciiTheme="minorEastAsia" w:hAnsiTheme="minorEastAsia" w:eastAsiaTheme="minorEastAsia" w:cstheme="minorEastAsia"/>
          <w:sz w:val="21"/>
          <w:szCs w:val="21"/>
          <w:highlight w:val="none"/>
        </w:rPr>
        <w:t>效投入</w:t>
      </w:r>
      <w:r>
        <w:rPr>
          <w:rFonts w:hint="eastAsia" w:asciiTheme="minorEastAsia" w:hAnsiTheme="minorEastAsia" w:eastAsiaTheme="minorEastAsia" w:cstheme="minorEastAsia"/>
          <w:sz w:val="21"/>
          <w:szCs w:val="21"/>
          <w:highlight w:val="none"/>
          <w:lang w:eastAsia="zh-CN"/>
        </w:rPr>
        <w:t>。</w:t>
      </w:r>
    </w:p>
    <w:p w14:paraId="4B377A55">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11.1.3本工程禁止转包、分包。</w:t>
      </w:r>
    </w:p>
    <w:p w14:paraId="3F03DDEF">
      <w:pPr>
        <w:keepNext w:val="0"/>
        <w:keepLines w:val="0"/>
        <w:pageBreakBefore w:val="0"/>
        <w:kinsoku/>
        <w:wordWrap/>
        <w:overflowPunct/>
        <w:topLinePunct w:val="0"/>
        <w:autoSpaceDE w:val="0"/>
        <w:autoSpaceDN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11.1.</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拆除作业期间，发生安全事故，造成的经济损失全部由</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承担</w:t>
      </w:r>
      <w:r>
        <w:rPr>
          <w:rFonts w:hint="eastAsia" w:asciiTheme="minorEastAsia" w:hAnsiTheme="minorEastAsia" w:eastAsiaTheme="minorEastAsia" w:cstheme="minorEastAsia"/>
          <w:sz w:val="21"/>
          <w:szCs w:val="21"/>
          <w:highlight w:val="none"/>
          <w:lang w:eastAsia="zh-CN"/>
        </w:rPr>
        <w:t>。</w:t>
      </w:r>
    </w:p>
    <w:p w14:paraId="0C8772E3">
      <w:pPr>
        <w:keepNext w:val="0"/>
        <w:keepLines w:val="0"/>
        <w:pageBreakBefore w:val="0"/>
        <w:kinsoku/>
        <w:wordWrap/>
        <w:overflowPunct/>
        <w:topLinePunct w:val="0"/>
        <w:autoSpaceDE w:val="0"/>
        <w:autoSpaceDN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11.1.</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 xml:space="preserve"> 中标范围内的设备及材料外运，应履行</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出门管理，办理出门手续。</w:t>
      </w:r>
    </w:p>
    <w:p w14:paraId="0AD8B609">
      <w:pPr>
        <w:keepNext w:val="0"/>
        <w:keepLines w:val="0"/>
        <w:pageBreakBefore w:val="0"/>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11.2施工人员要求</w:t>
      </w:r>
    </w:p>
    <w:p w14:paraId="3815291C">
      <w:pPr>
        <w:keepNext w:val="0"/>
        <w:keepLines w:val="0"/>
        <w:pageBreakBefore w:val="0"/>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11.2.1、施工人员在进场前必须进行安全教育培训，并考试合格，熟悉安全质量技术措施及管理要求交底内容。</w:t>
      </w:r>
    </w:p>
    <w:p w14:paraId="1793CFF1">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11.2.2、严禁</w:t>
      </w:r>
      <w:r>
        <w:rPr>
          <w:rFonts w:hint="eastAsia" w:asciiTheme="minorEastAsia" w:hAnsiTheme="minorEastAsia" w:eastAsiaTheme="minorEastAsia" w:cstheme="minorEastAsia"/>
          <w:sz w:val="21"/>
          <w:szCs w:val="21"/>
          <w:highlight w:val="none"/>
          <w:lang w:val="en-US" w:eastAsia="zh-CN"/>
        </w:rPr>
        <w:t>招用</w:t>
      </w:r>
      <w:r>
        <w:rPr>
          <w:rFonts w:hint="eastAsia" w:asciiTheme="minorEastAsia" w:hAnsiTheme="minorEastAsia" w:eastAsiaTheme="minorEastAsia" w:cstheme="minorEastAsia"/>
          <w:sz w:val="21"/>
          <w:szCs w:val="21"/>
          <w:highlight w:val="none"/>
        </w:rPr>
        <w:t>未成年或超龄（男性55周岁、女性50周岁）和不适应现场安全施工要求的老、弱、病、残人员。</w:t>
      </w:r>
    </w:p>
    <w:p w14:paraId="6D1D62D6">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11.2.3、负责人、工程技术人员和作业人员安全施工的技术素质符合该工程的要求；特殊工种需持应急部门颁发的有效上岗证书。</w:t>
      </w:r>
    </w:p>
    <w:p w14:paraId="462CDFB7">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11.2.</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必须为现场所有施工人员购买意外保险，保额不低于</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00万元人民币/人。</w:t>
      </w:r>
    </w:p>
    <w:p w14:paraId="63DFC924">
      <w:pPr>
        <w:pStyle w:val="6"/>
        <w:keepNext w:val="0"/>
        <w:keepLines w:val="0"/>
        <w:pageBreakBefore w:val="0"/>
        <w:kinsoku/>
        <w:wordWrap/>
        <w:overflowPunct/>
        <w:topLinePunct w:val="0"/>
        <w:bidi w:val="0"/>
        <w:adjustRightInd/>
        <w:snapToGrid/>
        <w:spacing w:line="460" w:lineRule="exact"/>
        <w:ind w:left="0" w:leftChars="0" w:firstLine="422" w:firstLineChars="200"/>
        <w:textAlignment w:val="auto"/>
        <w:rPr>
          <w:rFonts w:hint="eastAsia" w:asciiTheme="minorEastAsia" w:hAnsiTheme="minorEastAsia" w:eastAsiaTheme="minorEastAsia" w:cstheme="minorEastAsia"/>
          <w:b/>
          <w:sz w:val="21"/>
          <w:szCs w:val="21"/>
          <w:highlight w:val="none"/>
          <w:lang w:eastAsia="zh-CN"/>
        </w:rPr>
      </w:pPr>
      <w:r>
        <w:rPr>
          <w:rFonts w:hint="eastAsia" w:asciiTheme="minorEastAsia" w:hAnsiTheme="minorEastAsia" w:eastAsiaTheme="minorEastAsia" w:cstheme="minorEastAsia"/>
          <w:b/>
          <w:sz w:val="21"/>
          <w:szCs w:val="21"/>
          <w:highlight w:val="none"/>
        </w:rPr>
        <w:t>十二、</w:t>
      </w:r>
      <w:r>
        <w:rPr>
          <w:rFonts w:hint="eastAsia" w:asciiTheme="minorEastAsia" w:hAnsiTheme="minorEastAsia" w:eastAsiaTheme="minorEastAsia" w:cstheme="minorEastAsia"/>
          <w:b/>
          <w:color w:val="C0504D" w:themeColor="accent2"/>
          <w:sz w:val="21"/>
          <w:szCs w:val="21"/>
          <w:highlight w:val="none"/>
        </w:rPr>
        <w:t>双方</w:t>
      </w:r>
      <w:r>
        <w:rPr>
          <w:rFonts w:hint="eastAsia" w:asciiTheme="minorEastAsia" w:hAnsiTheme="minorEastAsia" w:eastAsiaTheme="minorEastAsia" w:cstheme="minorEastAsia"/>
          <w:b/>
          <w:color w:val="C0504D" w:themeColor="accent2"/>
          <w:sz w:val="21"/>
          <w:szCs w:val="21"/>
          <w:highlight w:val="none"/>
          <w:lang w:val="en-US" w:eastAsia="zh-CN"/>
        </w:rPr>
        <w:t>职责</w:t>
      </w:r>
    </w:p>
    <w:p w14:paraId="7689E6CC">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12.1</w:t>
      </w:r>
      <w:r>
        <w:rPr>
          <w:rFonts w:hint="eastAsia" w:asciiTheme="minorEastAsia" w:hAnsiTheme="minorEastAsia" w:eastAsiaTheme="minorEastAsia" w:cstheme="minorEastAsia"/>
          <w:bCs/>
          <w:sz w:val="21"/>
          <w:szCs w:val="21"/>
          <w:highlight w:val="none"/>
          <w:lang w:eastAsia="zh-CN"/>
        </w:rPr>
        <w:t>发包人</w:t>
      </w:r>
      <w:r>
        <w:rPr>
          <w:rFonts w:hint="eastAsia" w:asciiTheme="minorEastAsia" w:hAnsiTheme="minorEastAsia" w:eastAsiaTheme="minorEastAsia" w:cstheme="minorEastAsia"/>
          <w:bCs/>
          <w:sz w:val="21"/>
          <w:szCs w:val="21"/>
          <w:highlight w:val="none"/>
        </w:rPr>
        <w:t>职责</w:t>
      </w:r>
    </w:p>
    <w:p w14:paraId="60C86DAB">
      <w:pPr>
        <w:keepNext w:val="0"/>
        <w:keepLines w:val="0"/>
        <w:pageBreakBefore w:val="0"/>
        <w:widowControl/>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lang w:val="en-US" w:eastAsia="zh-CN"/>
        </w:rPr>
        <w:t>12.1.1</w:t>
      </w:r>
      <w:r>
        <w:rPr>
          <w:rFonts w:hint="eastAsia" w:asciiTheme="minorEastAsia" w:hAnsiTheme="minorEastAsia" w:eastAsiaTheme="minorEastAsia" w:cstheme="minorEastAsia"/>
          <w:kern w:val="0"/>
          <w:sz w:val="21"/>
          <w:szCs w:val="21"/>
          <w:highlight w:val="none"/>
        </w:rPr>
        <w:t>负责协助</w:t>
      </w:r>
      <w:r>
        <w:rPr>
          <w:rFonts w:hint="eastAsia" w:asciiTheme="minorEastAsia" w:hAnsiTheme="minorEastAsia" w:eastAsiaTheme="minorEastAsia" w:cstheme="minorEastAsia"/>
          <w:kern w:val="0"/>
          <w:sz w:val="21"/>
          <w:szCs w:val="21"/>
          <w:highlight w:val="none"/>
          <w:lang w:eastAsia="zh-CN"/>
        </w:rPr>
        <w:t>承包人</w:t>
      </w:r>
      <w:bookmarkStart w:id="0" w:name="_GoBack"/>
      <w:bookmarkEnd w:id="0"/>
      <w:r>
        <w:rPr>
          <w:rFonts w:hint="eastAsia" w:asciiTheme="minorEastAsia" w:hAnsiTheme="minorEastAsia" w:eastAsiaTheme="minorEastAsia" w:cstheme="minorEastAsia"/>
          <w:kern w:val="0"/>
          <w:sz w:val="21"/>
          <w:szCs w:val="21"/>
          <w:highlight w:val="none"/>
        </w:rPr>
        <w:t>解决工程施工及设备外运中应进行协调的问题。</w:t>
      </w:r>
    </w:p>
    <w:p w14:paraId="0EB9DE96">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12.1.2</w:t>
      </w:r>
      <w:r>
        <w:rPr>
          <w:rFonts w:hint="eastAsia" w:asciiTheme="minorEastAsia" w:hAnsiTheme="minorEastAsia" w:eastAsiaTheme="minorEastAsia" w:cstheme="minorEastAsia"/>
          <w:kern w:val="0"/>
          <w:sz w:val="21"/>
          <w:szCs w:val="21"/>
          <w:highlight w:val="none"/>
        </w:rPr>
        <w:t>负责提供实施本合同所需要的技术资料。</w:t>
      </w:r>
    </w:p>
    <w:p w14:paraId="454F1368">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12.1.3</w:t>
      </w:r>
      <w:r>
        <w:rPr>
          <w:rFonts w:hint="eastAsia" w:asciiTheme="minorEastAsia" w:hAnsiTheme="minorEastAsia" w:eastAsiaTheme="minorEastAsia" w:cstheme="minorEastAsia"/>
          <w:sz w:val="21"/>
          <w:szCs w:val="21"/>
          <w:highlight w:val="none"/>
        </w:rPr>
        <w:t>负责对</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施工队伍的技术管理和工作协调、监督。</w:t>
      </w:r>
    </w:p>
    <w:p w14:paraId="12006EAB">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12.1.4</w:t>
      </w:r>
      <w:r>
        <w:rPr>
          <w:rFonts w:hint="eastAsia" w:asciiTheme="minorEastAsia" w:hAnsiTheme="minorEastAsia" w:eastAsiaTheme="minorEastAsia" w:cstheme="minorEastAsia"/>
          <w:kern w:val="0"/>
          <w:sz w:val="21"/>
          <w:szCs w:val="21"/>
          <w:highlight w:val="none"/>
        </w:rPr>
        <w:t>对已完成的工作及时组织验收。</w:t>
      </w:r>
    </w:p>
    <w:p w14:paraId="531A0AF2">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12.2</w:t>
      </w:r>
      <w:r>
        <w:rPr>
          <w:rFonts w:hint="eastAsia" w:asciiTheme="minorEastAsia" w:hAnsiTheme="minorEastAsia" w:eastAsiaTheme="minorEastAsia" w:cstheme="minorEastAsia"/>
          <w:bCs/>
          <w:sz w:val="21"/>
          <w:szCs w:val="21"/>
          <w:highlight w:val="none"/>
          <w:lang w:eastAsia="zh-CN"/>
        </w:rPr>
        <w:t>承包人</w:t>
      </w:r>
      <w:r>
        <w:rPr>
          <w:rFonts w:hint="eastAsia" w:asciiTheme="minorEastAsia" w:hAnsiTheme="minorEastAsia" w:eastAsiaTheme="minorEastAsia" w:cstheme="minorEastAsia"/>
          <w:bCs/>
          <w:sz w:val="21"/>
          <w:szCs w:val="21"/>
          <w:highlight w:val="none"/>
        </w:rPr>
        <w:t>职责</w:t>
      </w:r>
    </w:p>
    <w:p w14:paraId="3AB1D7D9">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12.2.1</w:t>
      </w:r>
      <w:r>
        <w:rPr>
          <w:rFonts w:hint="eastAsia" w:asciiTheme="minorEastAsia" w:hAnsiTheme="minorEastAsia" w:eastAsiaTheme="minorEastAsia" w:cstheme="minorEastAsia"/>
          <w:kern w:val="0"/>
          <w:sz w:val="21"/>
          <w:szCs w:val="21"/>
          <w:highlight w:val="none"/>
        </w:rPr>
        <w:t>及时组织完成承包任务范围内的工作。</w:t>
      </w:r>
    </w:p>
    <w:p w14:paraId="35B0D56F">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12.2.2</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指派现场负责人接受</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管理指令，制定施工方案与安全措施。执行</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各项规章制度，服从</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安全、文明生产的管理。</w:t>
      </w:r>
    </w:p>
    <w:p w14:paraId="5837B59E">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12.2.3</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人员、进度、质量不能满足施工要求时，有责任负责调配和增加人员，以便保证完成</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的工作任务。</w:t>
      </w:r>
    </w:p>
    <w:p w14:paraId="08C73907">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12.2.4</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在服务期间，承诺按照</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内控的要求进行工作。</w:t>
      </w:r>
    </w:p>
    <w:p w14:paraId="6FA7B4F1">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12.2.5</w:t>
      </w:r>
      <w:r>
        <w:rPr>
          <w:rFonts w:hint="eastAsia" w:asciiTheme="minorEastAsia" w:hAnsiTheme="minorEastAsia" w:eastAsiaTheme="minorEastAsia" w:cstheme="minorEastAsia"/>
          <w:kern w:val="0"/>
          <w:sz w:val="21"/>
          <w:szCs w:val="21"/>
          <w:highlight w:val="none"/>
        </w:rPr>
        <w:t>不得将本规范书中的内容及在本规范书执行过程中获得的对方的商业信息以任何形式向任何第三方泄露，但法律要求披露的除外。</w:t>
      </w:r>
    </w:p>
    <w:p w14:paraId="2AF0D5AC">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12.2.6</w:t>
      </w:r>
      <w:r>
        <w:rPr>
          <w:rFonts w:hint="eastAsia" w:asciiTheme="minorEastAsia" w:hAnsiTheme="minorEastAsia" w:eastAsiaTheme="minorEastAsia" w:cstheme="minorEastAsia"/>
          <w:bCs/>
          <w:sz w:val="21"/>
          <w:szCs w:val="21"/>
          <w:highlight w:val="none"/>
        </w:rPr>
        <w:t>重大工程项目或工序间的配合、协调必须服从</w:t>
      </w:r>
      <w:r>
        <w:rPr>
          <w:rFonts w:hint="eastAsia" w:asciiTheme="minorEastAsia" w:hAnsiTheme="minorEastAsia" w:eastAsiaTheme="minorEastAsia" w:cstheme="minorEastAsia"/>
          <w:bCs/>
          <w:sz w:val="21"/>
          <w:szCs w:val="21"/>
          <w:highlight w:val="none"/>
          <w:lang w:eastAsia="zh-CN"/>
        </w:rPr>
        <w:t>发包人</w:t>
      </w:r>
      <w:r>
        <w:rPr>
          <w:rFonts w:hint="eastAsia" w:asciiTheme="minorEastAsia" w:hAnsiTheme="minorEastAsia" w:eastAsiaTheme="minorEastAsia" w:cstheme="minorEastAsia"/>
          <w:bCs/>
          <w:sz w:val="21"/>
          <w:szCs w:val="21"/>
          <w:highlight w:val="none"/>
        </w:rPr>
        <w:t>的指挥、安排。</w:t>
      </w:r>
    </w:p>
    <w:p w14:paraId="303E61B0">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12.2.7</w:t>
      </w:r>
      <w:r>
        <w:rPr>
          <w:rFonts w:hint="eastAsia" w:asciiTheme="minorEastAsia" w:hAnsiTheme="minorEastAsia" w:eastAsiaTheme="minorEastAsia" w:cstheme="minorEastAsia"/>
          <w:bCs/>
          <w:sz w:val="21"/>
          <w:szCs w:val="21"/>
          <w:highlight w:val="none"/>
        </w:rPr>
        <w:t>重要工程设备的使用必须服从</w:t>
      </w:r>
      <w:r>
        <w:rPr>
          <w:rFonts w:hint="eastAsia" w:asciiTheme="minorEastAsia" w:hAnsiTheme="minorEastAsia" w:eastAsiaTheme="minorEastAsia" w:cstheme="minorEastAsia"/>
          <w:bCs/>
          <w:sz w:val="21"/>
          <w:szCs w:val="21"/>
          <w:highlight w:val="none"/>
          <w:lang w:val="en-US" w:eastAsia="zh-CN"/>
        </w:rPr>
        <w:t>发包人</w:t>
      </w:r>
      <w:r>
        <w:rPr>
          <w:rFonts w:hint="eastAsia" w:asciiTheme="minorEastAsia" w:hAnsiTheme="minorEastAsia" w:eastAsiaTheme="minorEastAsia" w:cstheme="minorEastAsia"/>
          <w:bCs/>
          <w:sz w:val="21"/>
          <w:szCs w:val="21"/>
          <w:highlight w:val="none"/>
        </w:rPr>
        <w:t>安排。</w:t>
      </w:r>
    </w:p>
    <w:p w14:paraId="3E33822B">
      <w:pPr>
        <w:pStyle w:val="6"/>
        <w:keepNext w:val="0"/>
        <w:keepLines w:val="0"/>
        <w:pageBreakBefore w:val="0"/>
        <w:kinsoku/>
        <w:wordWrap/>
        <w:overflowPunct/>
        <w:topLinePunct w:val="0"/>
        <w:bidi w:val="0"/>
        <w:adjustRightInd/>
        <w:snapToGrid/>
        <w:spacing w:line="460" w:lineRule="exact"/>
        <w:ind w:left="0" w:leftChars="0"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十三、进度及人员配置要求</w:t>
      </w:r>
    </w:p>
    <w:p w14:paraId="6135A669">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13.1进度要求</w:t>
      </w:r>
    </w:p>
    <w:p w14:paraId="4236966E">
      <w:pPr>
        <w:keepNext w:val="0"/>
        <w:keepLines w:val="0"/>
        <w:pageBreakBefore w:val="0"/>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Cs/>
          <w:sz w:val="21"/>
          <w:szCs w:val="21"/>
          <w:highlight w:val="none"/>
        </w:rPr>
        <w:t>实际开工日期以</w:t>
      </w:r>
      <w:r>
        <w:rPr>
          <w:rFonts w:hint="eastAsia" w:asciiTheme="minorEastAsia" w:hAnsiTheme="minorEastAsia" w:eastAsiaTheme="minorEastAsia" w:cstheme="minorEastAsia"/>
          <w:bCs/>
          <w:sz w:val="21"/>
          <w:szCs w:val="21"/>
          <w:highlight w:val="none"/>
          <w:lang w:eastAsia="zh-CN"/>
        </w:rPr>
        <w:t>发包人</w:t>
      </w:r>
      <w:r>
        <w:rPr>
          <w:rFonts w:hint="eastAsia" w:asciiTheme="minorEastAsia" w:hAnsiTheme="minorEastAsia" w:eastAsiaTheme="minorEastAsia" w:cstheme="minorEastAsia"/>
          <w:bCs/>
          <w:sz w:val="21"/>
          <w:szCs w:val="21"/>
          <w:highlight w:val="none"/>
        </w:rPr>
        <w:t>书面通知为准，拆除及设备材料等外运</w:t>
      </w:r>
      <w:r>
        <w:rPr>
          <w:rFonts w:hint="eastAsia" w:asciiTheme="minorEastAsia" w:hAnsiTheme="minorEastAsia" w:eastAsiaTheme="minorEastAsia" w:cstheme="minorEastAsia"/>
          <w:bCs/>
          <w:sz w:val="21"/>
          <w:szCs w:val="21"/>
          <w:highlight w:val="none"/>
          <w:lang w:val="en-US" w:eastAsia="zh-CN"/>
        </w:rPr>
        <w:t>总工期共计20天</w:t>
      </w:r>
      <w:r>
        <w:rPr>
          <w:rFonts w:hint="eastAsia" w:asciiTheme="minorEastAsia" w:hAnsiTheme="minorEastAsia" w:eastAsiaTheme="minorEastAsia" w:cstheme="minorEastAsia"/>
          <w:bCs/>
          <w:sz w:val="21"/>
          <w:szCs w:val="21"/>
          <w:highlight w:val="none"/>
        </w:rPr>
        <w:t>；若发生不可抗力的情况、验收提前等情况，</w:t>
      </w:r>
      <w:r>
        <w:rPr>
          <w:rFonts w:hint="eastAsia" w:asciiTheme="minorEastAsia" w:hAnsiTheme="minorEastAsia" w:eastAsiaTheme="minorEastAsia" w:cstheme="minorEastAsia"/>
          <w:bCs/>
          <w:sz w:val="21"/>
          <w:szCs w:val="21"/>
          <w:highlight w:val="none"/>
          <w:lang w:eastAsia="zh-CN"/>
        </w:rPr>
        <w:t>承包人</w:t>
      </w:r>
      <w:r>
        <w:rPr>
          <w:rFonts w:hint="eastAsia" w:asciiTheme="minorEastAsia" w:hAnsiTheme="minorEastAsia" w:eastAsiaTheme="minorEastAsia" w:cstheme="minorEastAsia"/>
          <w:bCs/>
          <w:sz w:val="21"/>
          <w:szCs w:val="21"/>
          <w:highlight w:val="none"/>
        </w:rPr>
        <w:t>需根据</w:t>
      </w:r>
      <w:r>
        <w:rPr>
          <w:rFonts w:hint="eastAsia" w:asciiTheme="minorEastAsia" w:hAnsiTheme="minorEastAsia" w:eastAsiaTheme="minorEastAsia" w:cstheme="minorEastAsia"/>
          <w:bCs/>
          <w:sz w:val="21"/>
          <w:szCs w:val="21"/>
          <w:highlight w:val="none"/>
          <w:lang w:eastAsia="zh-CN"/>
        </w:rPr>
        <w:t>发包人</w:t>
      </w:r>
      <w:r>
        <w:rPr>
          <w:rFonts w:hint="eastAsia" w:asciiTheme="minorEastAsia" w:hAnsiTheme="minorEastAsia" w:eastAsiaTheme="minorEastAsia" w:cstheme="minorEastAsia"/>
          <w:bCs/>
          <w:sz w:val="21"/>
          <w:szCs w:val="21"/>
          <w:highlight w:val="none"/>
        </w:rPr>
        <w:t>的要求无条件服从总工期变更的安排</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b/>
          <w:bCs/>
          <w:kern w:val="0"/>
          <w:sz w:val="21"/>
          <w:szCs w:val="21"/>
          <w:highlight w:val="none"/>
          <w:lang w:eastAsia="zh-CN"/>
        </w:rPr>
        <w:t>承包人</w:t>
      </w:r>
      <w:r>
        <w:rPr>
          <w:rFonts w:hint="eastAsia" w:asciiTheme="minorEastAsia" w:hAnsiTheme="minorEastAsia" w:eastAsiaTheme="minorEastAsia" w:cstheme="minorEastAsia"/>
          <w:b/>
          <w:bCs/>
          <w:kern w:val="0"/>
          <w:sz w:val="21"/>
          <w:szCs w:val="21"/>
          <w:highlight w:val="none"/>
        </w:rPr>
        <w:t>必须根据进度要求编制施工进度计划。</w:t>
      </w:r>
    </w:p>
    <w:p w14:paraId="7E26167D">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13.2人员配置要求</w:t>
      </w:r>
    </w:p>
    <w:p w14:paraId="1E568A12">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13.2.1项目现场必须配备项目经理、技术负责人各1名；</w:t>
      </w:r>
    </w:p>
    <w:p w14:paraId="5A5FC464">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13.2.2项目现场必须配备专职安全负责人1名（必须具备安全工程师资质）；</w:t>
      </w:r>
    </w:p>
    <w:p w14:paraId="60101084">
      <w:pPr>
        <w:keepNext w:val="0"/>
        <w:keepLines w:val="0"/>
        <w:pageBreakBefore w:val="0"/>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12.2.3</w:t>
      </w:r>
      <w:r>
        <w:rPr>
          <w:rFonts w:hint="eastAsia" w:asciiTheme="minorEastAsia" w:hAnsiTheme="minorEastAsia" w:eastAsiaTheme="minorEastAsia" w:cstheme="minorEastAsia"/>
          <w:sz w:val="21"/>
          <w:szCs w:val="21"/>
          <w:highlight w:val="none"/>
        </w:rPr>
        <w:t>登高作业人员、特种作业人员必须具备应急部门作业证书。</w:t>
      </w:r>
    </w:p>
    <w:p w14:paraId="72283B98">
      <w:pPr>
        <w:keepNext w:val="0"/>
        <w:keepLines w:val="0"/>
        <w:pageBreakBefore w:val="0"/>
        <w:kinsoku/>
        <w:wordWrap/>
        <w:overflowPunct/>
        <w:topLinePunct w:val="0"/>
        <w:bidi w:val="0"/>
        <w:adjustRightInd/>
        <w:snapToGrid/>
        <w:spacing w:line="460" w:lineRule="exact"/>
        <w:ind w:firstLine="630" w:firstLineChars="3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13.3项目经理要求</w:t>
      </w:r>
    </w:p>
    <w:p w14:paraId="02E0F999">
      <w:pPr>
        <w:keepNext w:val="0"/>
        <w:keepLines w:val="0"/>
        <w:pageBreakBefore w:val="0"/>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关于项目经理在施工现场的时间要求：在合同生效后1天内到达并常驻现场，且其全部工作时间应用于本工程的管理。</w:t>
      </w:r>
    </w:p>
    <w:p w14:paraId="6F9D2381">
      <w:pPr>
        <w:keepNext w:val="0"/>
        <w:keepLines w:val="0"/>
        <w:pageBreakBefore w:val="0"/>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kern w:val="0"/>
          <w:sz w:val="21"/>
          <w:szCs w:val="21"/>
          <w:highlight w:val="none"/>
        </w:rPr>
        <w:t>项目经理未经批准，擅自离开施工现场的违约责任：项目经理未经</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同意延迟到达或离开现场，则每延迟到达或离开现场一天，</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应向</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交纳违约金人民币500元，</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有权直接从履约保证金中扣除上述款项；如项目经理未经</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同意延迟到达或脱离现场累计达5天或以上时，视同</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严重违约，</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有权指示暂停施工或终止合同，并保留进一步索赔的权</w:t>
      </w:r>
      <w:r>
        <w:rPr>
          <w:rFonts w:hint="eastAsia" w:asciiTheme="minorEastAsia" w:hAnsiTheme="minorEastAsia" w:eastAsiaTheme="minorEastAsia" w:cstheme="minorEastAsia"/>
          <w:kern w:val="0"/>
          <w:sz w:val="21"/>
          <w:szCs w:val="21"/>
          <w:highlight w:val="none"/>
          <w:u w:val="none"/>
        </w:rPr>
        <w:t>利</w:t>
      </w:r>
      <w:r>
        <w:rPr>
          <w:rFonts w:hint="eastAsia" w:asciiTheme="minorEastAsia" w:hAnsiTheme="minorEastAsia" w:eastAsiaTheme="minorEastAsia" w:cstheme="minorEastAsia"/>
          <w:kern w:val="0"/>
          <w:sz w:val="21"/>
          <w:szCs w:val="21"/>
          <w:highlight w:val="none"/>
        </w:rPr>
        <w:t>。</w:t>
      </w:r>
    </w:p>
    <w:p w14:paraId="676CDD1B">
      <w:pPr>
        <w:keepNext w:val="0"/>
        <w:keepLines w:val="0"/>
        <w:pageBreakBefore w:val="0"/>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无正当理由拒绝更换项目经理的违约责任：</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应在接到更换通知第2天停止该项目经理的工作，并暂停施工，引起的暂停施工由</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负责所有责任。</w:t>
      </w:r>
    </w:p>
    <w:p w14:paraId="552C5D72">
      <w:pPr>
        <w:keepNext w:val="0"/>
        <w:keepLines w:val="0"/>
        <w:pageBreakBefore w:val="0"/>
        <w:kinsoku/>
        <w:wordWrap/>
        <w:overflowPunct/>
        <w:topLinePunct w:val="0"/>
        <w:bidi w:val="0"/>
        <w:adjustRightInd/>
        <w:snapToGrid/>
        <w:spacing w:line="46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如果</w:t>
      </w:r>
      <w:r>
        <w:rPr>
          <w:rFonts w:hint="eastAsia" w:asciiTheme="minorEastAsia" w:hAnsiTheme="minorEastAsia" w:eastAsiaTheme="minorEastAsia" w:cstheme="minorEastAsia"/>
          <w:kern w:val="0"/>
          <w:sz w:val="21"/>
          <w:szCs w:val="21"/>
          <w:highlight w:val="none"/>
          <w:lang w:eastAsia="zh-CN"/>
        </w:rPr>
        <w:t>发包人</w:t>
      </w:r>
      <w:r>
        <w:rPr>
          <w:rFonts w:hint="eastAsia" w:asciiTheme="minorEastAsia" w:hAnsiTheme="minorEastAsia" w:eastAsiaTheme="minorEastAsia" w:cstheme="minorEastAsia"/>
          <w:kern w:val="0"/>
          <w:sz w:val="21"/>
          <w:szCs w:val="21"/>
          <w:highlight w:val="none"/>
        </w:rPr>
        <w:t>有充分理由认为</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的项目经理不合格或不能正常履行其职责，则可以要求</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撤换其项目经理，</w:t>
      </w:r>
      <w:r>
        <w:rPr>
          <w:rFonts w:hint="eastAsia" w:asciiTheme="minorEastAsia" w:hAnsiTheme="minorEastAsia" w:eastAsiaTheme="minorEastAsia" w:cstheme="minorEastAsia"/>
          <w:kern w:val="0"/>
          <w:sz w:val="21"/>
          <w:szCs w:val="21"/>
          <w:highlight w:val="none"/>
          <w:lang w:eastAsia="zh-CN"/>
        </w:rPr>
        <w:t>承包人</w:t>
      </w:r>
      <w:r>
        <w:rPr>
          <w:rFonts w:hint="eastAsia" w:asciiTheme="minorEastAsia" w:hAnsiTheme="minorEastAsia" w:eastAsiaTheme="minorEastAsia" w:cstheme="minorEastAsia"/>
          <w:kern w:val="0"/>
          <w:sz w:val="21"/>
          <w:szCs w:val="21"/>
          <w:highlight w:val="none"/>
        </w:rPr>
        <w:t>应在3天内更换项目经理。</w:t>
      </w:r>
    </w:p>
    <w:p w14:paraId="379D7247">
      <w:pPr>
        <w:pStyle w:val="6"/>
        <w:keepNext w:val="0"/>
        <w:keepLines w:val="0"/>
        <w:pageBreakBefore w:val="0"/>
        <w:kinsoku/>
        <w:wordWrap/>
        <w:overflowPunct/>
        <w:topLinePunct w:val="0"/>
        <w:bidi w:val="0"/>
        <w:adjustRightInd/>
        <w:snapToGrid/>
        <w:spacing w:line="460" w:lineRule="exact"/>
        <w:ind w:left="0" w:leftChars="0" w:firstLine="422" w:firstLineChars="200"/>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十四、现场文明生产要求</w:t>
      </w:r>
    </w:p>
    <w:p w14:paraId="19A4183F">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14.1</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应负责工作现场的卫生文明生产，工作现场应整洁干净，做到“工完料</w:t>
      </w:r>
      <w:r>
        <w:rPr>
          <w:rFonts w:hint="eastAsia" w:asciiTheme="minorEastAsia" w:hAnsiTheme="minorEastAsia" w:eastAsiaTheme="minorEastAsia" w:cstheme="minorEastAsia"/>
          <w:sz w:val="21"/>
          <w:szCs w:val="21"/>
          <w:highlight w:val="none"/>
          <w:lang w:val="en-US" w:eastAsia="zh-CN"/>
        </w:rPr>
        <w:t>净</w:t>
      </w:r>
      <w:r>
        <w:rPr>
          <w:rFonts w:hint="eastAsia" w:asciiTheme="minorEastAsia" w:hAnsiTheme="minorEastAsia" w:eastAsiaTheme="minorEastAsia" w:cstheme="minorEastAsia"/>
          <w:sz w:val="21"/>
          <w:szCs w:val="21"/>
          <w:highlight w:val="none"/>
        </w:rPr>
        <w:t>场地清”。</w:t>
      </w:r>
    </w:p>
    <w:p w14:paraId="0C53CB8E">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14.2</w:t>
      </w:r>
      <w:r>
        <w:rPr>
          <w:rFonts w:hint="eastAsia" w:asciiTheme="minorEastAsia" w:hAnsiTheme="minorEastAsia" w:eastAsiaTheme="minorEastAsia" w:cstheme="minorEastAsia"/>
          <w:sz w:val="21"/>
          <w:szCs w:val="21"/>
          <w:highlight w:val="none"/>
        </w:rPr>
        <w:t>遵守</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文明生产规定，不得损坏、移动、污染公用设施。</w:t>
      </w:r>
    </w:p>
    <w:p w14:paraId="62A381AA">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14.3</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施工人员使用生产区域的电源、水源、气源、建筑物等，需在</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工作联系人的指导下使用，禁止私接、乱搭现象和损坏固定设施。</w:t>
      </w:r>
    </w:p>
    <w:p w14:paraId="0C040E2D">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14.4</w:t>
      </w:r>
      <w:r>
        <w:rPr>
          <w:rFonts w:hint="eastAsia" w:asciiTheme="minorEastAsia" w:hAnsiTheme="minorEastAsia" w:eastAsiaTheme="minorEastAsia" w:cstheme="minorEastAsia"/>
          <w:sz w:val="21"/>
          <w:szCs w:val="21"/>
          <w:highlight w:val="none"/>
        </w:rPr>
        <w:t>施工现场应采取降低施工噪声的措施；必须加强施工人员</w:t>
      </w:r>
      <w:r>
        <w:rPr>
          <w:rFonts w:hint="eastAsia" w:asciiTheme="minorEastAsia" w:hAnsiTheme="minorEastAsia" w:eastAsiaTheme="minorEastAsia" w:cstheme="minorEastAsia"/>
          <w:sz w:val="21"/>
          <w:szCs w:val="21"/>
          <w:highlight w:val="none"/>
          <w:lang w:val="en-US" w:eastAsia="zh-CN"/>
        </w:rPr>
        <w:t>对现场设备设施</w:t>
      </w:r>
      <w:r>
        <w:rPr>
          <w:rFonts w:hint="eastAsia" w:asciiTheme="minorEastAsia" w:hAnsiTheme="minorEastAsia" w:eastAsiaTheme="minorEastAsia" w:cstheme="minorEastAsia"/>
          <w:sz w:val="21"/>
          <w:szCs w:val="21"/>
          <w:highlight w:val="none"/>
        </w:rPr>
        <w:t>保护意识的教育，严禁对原有设施乱拆、乱拿、乱涂、乱画。</w:t>
      </w:r>
    </w:p>
    <w:p w14:paraId="67E74658">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14.5</w:t>
      </w:r>
      <w:r>
        <w:rPr>
          <w:rFonts w:hint="eastAsia" w:asciiTheme="minorEastAsia" w:hAnsiTheme="minorEastAsia" w:eastAsiaTheme="minorEastAsia" w:cstheme="minorEastAsia"/>
          <w:sz w:val="21"/>
          <w:szCs w:val="21"/>
          <w:highlight w:val="none"/>
          <w:lang w:eastAsia="zh-CN"/>
        </w:rPr>
        <w:t>承包人</w:t>
      </w:r>
      <w:r>
        <w:rPr>
          <w:rFonts w:hint="eastAsia" w:asciiTheme="minorEastAsia" w:hAnsiTheme="minorEastAsia" w:eastAsiaTheme="minorEastAsia" w:cstheme="minorEastAsia"/>
          <w:sz w:val="21"/>
          <w:szCs w:val="21"/>
          <w:highlight w:val="none"/>
        </w:rPr>
        <w:t>现场各类材料、工器具、机械等</w:t>
      </w:r>
      <w:r>
        <w:rPr>
          <w:rFonts w:hint="eastAsia" w:asciiTheme="minorEastAsia" w:hAnsiTheme="minorEastAsia" w:eastAsiaTheme="minorEastAsia" w:cstheme="minorEastAsia"/>
          <w:sz w:val="21"/>
          <w:szCs w:val="21"/>
          <w:highlight w:val="none"/>
          <w:lang w:val="en-US" w:eastAsia="zh-CN"/>
        </w:rPr>
        <w:t>定置</w:t>
      </w:r>
      <w:r>
        <w:rPr>
          <w:rFonts w:hint="eastAsia" w:asciiTheme="minorEastAsia" w:hAnsiTheme="minorEastAsia" w:eastAsiaTheme="minorEastAsia" w:cstheme="minorEastAsia"/>
          <w:sz w:val="21"/>
          <w:szCs w:val="21"/>
          <w:highlight w:val="none"/>
        </w:rPr>
        <w:t>堆放整齐，安全隔离、安全警示、文明施工等各类标志醒目、齐全。施工区域设垃圾箱，并安排专人清理干净，做到每次工完料尽场地清。</w:t>
      </w:r>
    </w:p>
    <w:p w14:paraId="0BB109CE">
      <w:pPr>
        <w:keepNext w:val="0"/>
        <w:keepLines w:val="0"/>
        <w:pageBreakBefore w:val="0"/>
        <w:kinsoku/>
        <w:wordWrap/>
        <w:overflowPunct/>
        <w:topLinePunct w:val="0"/>
        <w:bidi w:val="0"/>
        <w:adjustRightInd/>
        <w:snapToGrid/>
        <w:spacing w:line="460" w:lineRule="exact"/>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14.6</w:t>
      </w:r>
      <w:r>
        <w:rPr>
          <w:rFonts w:hint="eastAsia" w:asciiTheme="minorEastAsia" w:hAnsiTheme="minorEastAsia" w:eastAsiaTheme="minorEastAsia" w:cstheme="minorEastAsia"/>
          <w:sz w:val="21"/>
          <w:szCs w:val="21"/>
          <w:highlight w:val="none"/>
        </w:rPr>
        <w:t>拆除期间接受</w:t>
      </w:r>
      <w:r>
        <w:rPr>
          <w:rFonts w:hint="eastAsia" w:asciiTheme="minorEastAsia" w:hAnsiTheme="minorEastAsia" w:eastAsiaTheme="minorEastAsia" w:cstheme="minorEastAsia"/>
          <w:sz w:val="21"/>
          <w:szCs w:val="21"/>
          <w:highlight w:val="none"/>
          <w:lang w:eastAsia="zh-CN"/>
        </w:rPr>
        <w:t>发包人</w:t>
      </w:r>
      <w:r>
        <w:rPr>
          <w:rFonts w:hint="eastAsia" w:asciiTheme="minorEastAsia" w:hAnsiTheme="minorEastAsia" w:eastAsiaTheme="minorEastAsia" w:cstheme="minorEastAsia"/>
          <w:sz w:val="21"/>
          <w:szCs w:val="21"/>
          <w:highlight w:val="none"/>
        </w:rPr>
        <w:t>的环保监督、检查、考核、管理。</w:t>
      </w:r>
    </w:p>
    <w:sectPr>
      <w:headerReference r:id="rId3" w:type="default"/>
      <w:footerReference r:id="rId4" w:type="default"/>
      <w:pgSz w:w="16840" w:h="11907" w:orient="landscape"/>
      <w:pgMar w:top="567" w:right="1134" w:bottom="567" w:left="73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44201">
    <w:pPr>
      <w:pStyle w:val="8"/>
      <w:jc w:val="both"/>
      <w:rPr>
        <w:sz w:val="32"/>
        <w:szCs w:val="32"/>
      </w:rPr>
    </w:pPr>
  </w:p>
  <w:p w14:paraId="79069A92">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3EA5A">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0E01E"/>
    <w:multiLevelType w:val="singleLevel"/>
    <w:tmpl w:val="9560E0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DhkMzY3YTBkYjBmZDlmNjdmOTJmNjI4N2RhNTA5MzgifQ=="/>
  </w:docVars>
  <w:rsids>
    <w:rsidRoot w:val="00B456BF"/>
    <w:rsid w:val="00004B37"/>
    <w:rsid w:val="000238A3"/>
    <w:rsid w:val="00025532"/>
    <w:rsid w:val="00063CA3"/>
    <w:rsid w:val="00086833"/>
    <w:rsid w:val="000B34CD"/>
    <w:rsid w:val="000C3D02"/>
    <w:rsid w:val="0010293C"/>
    <w:rsid w:val="00126F52"/>
    <w:rsid w:val="001A4470"/>
    <w:rsid w:val="001E14B8"/>
    <w:rsid w:val="00225EA8"/>
    <w:rsid w:val="002531FD"/>
    <w:rsid w:val="002767D2"/>
    <w:rsid w:val="002D5051"/>
    <w:rsid w:val="002E00AB"/>
    <w:rsid w:val="002E27A2"/>
    <w:rsid w:val="00363A24"/>
    <w:rsid w:val="00377EA2"/>
    <w:rsid w:val="003938D3"/>
    <w:rsid w:val="003C4A85"/>
    <w:rsid w:val="003D4F73"/>
    <w:rsid w:val="003D6694"/>
    <w:rsid w:val="003E7DE8"/>
    <w:rsid w:val="004057CA"/>
    <w:rsid w:val="0042573A"/>
    <w:rsid w:val="004734D3"/>
    <w:rsid w:val="004A49CA"/>
    <w:rsid w:val="004E10E5"/>
    <w:rsid w:val="005071A5"/>
    <w:rsid w:val="00521232"/>
    <w:rsid w:val="005318E1"/>
    <w:rsid w:val="00532B1D"/>
    <w:rsid w:val="0054058C"/>
    <w:rsid w:val="005419B6"/>
    <w:rsid w:val="0058408B"/>
    <w:rsid w:val="00594396"/>
    <w:rsid w:val="005B7627"/>
    <w:rsid w:val="005D620D"/>
    <w:rsid w:val="00602BA6"/>
    <w:rsid w:val="00611B16"/>
    <w:rsid w:val="00626CF3"/>
    <w:rsid w:val="00634E63"/>
    <w:rsid w:val="0064538A"/>
    <w:rsid w:val="00667960"/>
    <w:rsid w:val="00697BE3"/>
    <w:rsid w:val="006C0A0C"/>
    <w:rsid w:val="006C2A18"/>
    <w:rsid w:val="006C7EC9"/>
    <w:rsid w:val="006F15AA"/>
    <w:rsid w:val="006F7723"/>
    <w:rsid w:val="0070265C"/>
    <w:rsid w:val="007375C3"/>
    <w:rsid w:val="007520F8"/>
    <w:rsid w:val="00756352"/>
    <w:rsid w:val="00785913"/>
    <w:rsid w:val="007F2CC1"/>
    <w:rsid w:val="00851F50"/>
    <w:rsid w:val="00881453"/>
    <w:rsid w:val="00907C53"/>
    <w:rsid w:val="0093004C"/>
    <w:rsid w:val="009710CC"/>
    <w:rsid w:val="00996E3D"/>
    <w:rsid w:val="00A342A6"/>
    <w:rsid w:val="00A54165"/>
    <w:rsid w:val="00A769BE"/>
    <w:rsid w:val="00AB17FC"/>
    <w:rsid w:val="00AE0D6D"/>
    <w:rsid w:val="00AE1CE7"/>
    <w:rsid w:val="00B254CD"/>
    <w:rsid w:val="00B456BF"/>
    <w:rsid w:val="00BD1621"/>
    <w:rsid w:val="00BD7703"/>
    <w:rsid w:val="00C10FE9"/>
    <w:rsid w:val="00C13CE3"/>
    <w:rsid w:val="00C224BC"/>
    <w:rsid w:val="00C65783"/>
    <w:rsid w:val="00CA2C32"/>
    <w:rsid w:val="00CB0683"/>
    <w:rsid w:val="00CB41A9"/>
    <w:rsid w:val="00CB5D72"/>
    <w:rsid w:val="00D740FC"/>
    <w:rsid w:val="00DA6D26"/>
    <w:rsid w:val="00DB7042"/>
    <w:rsid w:val="00E20DEF"/>
    <w:rsid w:val="00E619A9"/>
    <w:rsid w:val="00E71469"/>
    <w:rsid w:val="00E841C1"/>
    <w:rsid w:val="00EA23AC"/>
    <w:rsid w:val="00EB2600"/>
    <w:rsid w:val="00EE3AAC"/>
    <w:rsid w:val="00F045EE"/>
    <w:rsid w:val="00F21CBE"/>
    <w:rsid w:val="00F600E1"/>
    <w:rsid w:val="00F8605C"/>
    <w:rsid w:val="00FD4D43"/>
    <w:rsid w:val="00FE7C5F"/>
    <w:rsid w:val="00FF18B9"/>
    <w:rsid w:val="00FF3309"/>
    <w:rsid w:val="00FF5249"/>
    <w:rsid w:val="054778D9"/>
    <w:rsid w:val="08F439B3"/>
    <w:rsid w:val="0933555D"/>
    <w:rsid w:val="093A1985"/>
    <w:rsid w:val="099954DA"/>
    <w:rsid w:val="0DFF38F9"/>
    <w:rsid w:val="0FA83AEC"/>
    <w:rsid w:val="0FAA5919"/>
    <w:rsid w:val="112F78F5"/>
    <w:rsid w:val="11717F0E"/>
    <w:rsid w:val="12CA6C75"/>
    <w:rsid w:val="1388076D"/>
    <w:rsid w:val="14432035"/>
    <w:rsid w:val="14D139E8"/>
    <w:rsid w:val="14E066FC"/>
    <w:rsid w:val="17620A24"/>
    <w:rsid w:val="185B2EF2"/>
    <w:rsid w:val="210C1326"/>
    <w:rsid w:val="21902632"/>
    <w:rsid w:val="2426102C"/>
    <w:rsid w:val="24761490"/>
    <w:rsid w:val="2663786D"/>
    <w:rsid w:val="27710810"/>
    <w:rsid w:val="284D60DC"/>
    <w:rsid w:val="2BE4037D"/>
    <w:rsid w:val="2C960056"/>
    <w:rsid w:val="31362DF6"/>
    <w:rsid w:val="31D11E4C"/>
    <w:rsid w:val="32051A89"/>
    <w:rsid w:val="33EA11C9"/>
    <w:rsid w:val="36662F25"/>
    <w:rsid w:val="3999419F"/>
    <w:rsid w:val="3A6923E0"/>
    <w:rsid w:val="3B036EAD"/>
    <w:rsid w:val="3B2D2412"/>
    <w:rsid w:val="3C4D6CFE"/>
    <w:rsid w:val="3E7A6EC2"/>
    <w:rsid w:val="42C24FD2"/>
    <w:rsid w:val="47DB5E19"/>
    <w:rsid w:val="495D7FE5"/>
    <w:rsid w:val="4A923BF0"/>
    <w:rsid w:val="4B427BAB"/>
    <w:rsid w:val="4BA30C59"/>
    <w:rsid w:val="4E141D71"/>
    <w:rsid w:val="50481278"/>
    <w:rsid w:val="51FD4CB7"/>
    <w:rsid w:val="53BD60B0"/>
    <w:rsid w:val="5598730F"/>
    <w:rsid w:val="5871282A"/>
    <w:rsid w:val="58B555E5"/>
    <w:rsid w:val="597A0271"/>
    <w:rsid w:val="5A1030D6"/>
    <w:rsid w:val="5D5825E5"/>
    <w:rsid w:val="5ED13207"/>
    <w:rsid w:val="60236CA7"/>
    <w:rsid w:val="62124EA0"/>
    <w:rsid w:val="63161C90"/>
    <w:rsid w:val="65750EF0"/>
    <w:rsid w:val="6817628E"/>
    <w:rsid w:val="7128150C"/>
    <w:rsid w:val="73882AFF"/>
    <w:rsid w:val="74B0227E"/>
    <w:rsid w:val="763C62DA"/>
    <w:rsid w:val="769D338E"/>
    <w:rsid w:val="7A4564C6"/>
    <w:rsid w:val="7BAC4AE8"/>
    <w:rsid w:val="7FDDD6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adjustRightInd w:val="0"/>
      <w:snapToGrid w:val="0"/>
      <w:spacing w:line="360" w:lineRule="auto"/>
      <w:jc w:val="center"/>
      <w:outlineLvl w:val="0"/>
    </w:pPr>
    <w:rPr>
      <w:rFonts w:ascii="Calibri" w:hAnsi="Calibri"/>
      <w:b/>
      <w:kern w:val="44"/>
      <w:sz w:val="36"/>
    </w:rPr>
  </w:style>
  <w:style w:type="paragraph" w:styleId="3">
    <w:name w:val="heading 3"/>
    <w:basedOn w:val="1"/>
    <w:next w:val="1"/>
    <w:link w:val="24"/>
    <w:unhideWhenUsed/>
    <w:qFormat/>
    <w:uiPriority w:val="9"/>
    <w:pPr>
      <w:keepNext/>
      <w:keepLines/>
      <w:adjustRightInd w:val="0"/>
      <w:snapToGrid w:val="0"/>
      <w:spacing w:before="260" w:after="260" w:line="416" w:lineRule="auto"/>
      <w:outlineLvl w:val="2"/>
    </w:pPr>
    <w:rPr>
      <w:rFonts w:ascii="Calibri" w:hAnsi="Calibr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link w:val="21"/>
    <w:qFormat/>
    <w:uiPriority w:val="99"/>
    <w:pPr>
      <w:spacing w:after="120"/>
    </w:pPr>
  </w:style>
  <w:style w:type="paragraph" w:styleId="5">
    <w:name w:val="Body Text Indent"/>
    <w:basedOn w:val="1"/>
    <w:link w:val="25"/>
    <w:semiHidden/>
    <w:unhideWhenUsed/>
    <w:qFormat/>
    <w:uiPriority w:val="99"/>
    <w:pPr>
      <w:spacing w:after="120"/>
      <w:ind w:left="420" w:leftChars="200"/>
    </w:pPr>
  </w:style>
  <w:style w:type="paragraph" w:styleId="6">
    <w:name w:val="Date"/>
    <w:basedOn w:val="1"/>
    <w:next w:val="1"/>
    <w:link w:val="29"/>
    <w:unhideWhenUsed/>
    <w:qFormat/>
    <w:uiPriority w:val="0"/>
    <w:pPr>
      <w:ind w:left="100" w:leftChars="2500"/>
    </w:pPr>
    <w:rPr>
      <w:kern w:val="0"/>
      <w:sz w:val="24"/>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ind w:left="425" w:hanging="425"/>
    </w:pPr>
    <w:rPr>
      <w:rFonts w:eastAsia="楷体_GB2312"/>
      <w:kern w:val="0"/>
      <w:sz w:val="24"/>
    </w:rPr>
  </w:style>
  <w:style w:type="paragraph" w:styleId="11">
    <w:name w:val="Body Text First Indent 2"/>
    <w:basedOn w:val="5"/>
    <w:link w:val="26"/>
    <w:unhideWhenUsed/>
    <w:qFormat/>
    <w:uiPriority w:val="99"/>
    <w:pPr>
      <w:adjustRightInd w:val="0"/>
      <w:snapToGrid w:val="0"/>
      <w:spacing w:line="360" w:lineRule="auto"/>
      <w:ind w:firstLine="420" w:firstLineChars="200"/>
    </w:pPr>
    <w:rPr>
      <w:rFonts w:ascii="Calibri" w:hAnsi="Calibri"/>
      <w:sz w:val="28"/>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Hyperlink"/>
    <w:basedOn w:val="14"/>
    <w:unhideWhenUsed/>
    <w:qFormat/>
    <w:uiPriority w:val="99"/>
    <w:rPr>
      <w:color w:val="0000FF" w:themeColor="hyperlink"/>
      <w:u w:val="single"/>
    </w:rPr>
  </w:style>
  <w:style w:type="character" w:styleId="16">
    <w:name w:val="annotation reference"/>
    <w:unhideWhenUsed/>
    <w:qFormat/>
    <w:uiPriority w:val="99"/>
    <w:rPr>
      <w:sz w:val="21"/>
      <w:szCs w:val="21"/>
    </w:rPr>
  </w:style>
  <w:style w:type="character" w:customStyle="1" w:styleId="17">
    <w:name w:val="标题 1 字符"/>
    <w:basedOn w:val="14"/>
    <w:link w:val="2"/>
    <w:qFormat/>
    <w:uiPriority w:val="0"/>
    <w:rPr>
      <w:rFonts w:ascii="Calibri" w:hAnsi="Calibri" w:eastAsia="宋体" w:cs="Times New Roman"/>
      <w:b/>
      <w:kern w:val="44"/>
      <w:sz w:val="36"/>
      <w:szCs w:val="24"/>
    </w:rPr>
  </w:style>
  <w:style w:type="character" w:customStyle="1" w:styleId="18">
    <w:name w:val="页眉 字符"/>
    <w:basedOn w:val="14"/>
    <w:link w:val="9"/>
    <w:qFormat/>
    <w:uiPriority w:val="99"/>
    <w:rPr>
      <w:rFonts w:ascii="Times New Roman" w:hAnsi="Times New Roman" w:eastAsia="宋体" w:cs="Times New Roman"/>
      <w:sz w:val="18"/>
      <w:szCs w:val="18"/>
    </w:rPr>
  </w:style>
  <w:style w:type="character" w:customStyle="1" w:styleId="19">
    <w:name w:val="页脚 字符"/>
    <w:basedOn w:val="14"/>
    <w:link w:val="8"/>
    <w:qFormat/>
    <w:uiPriority w:val="99"/>
    <w:rPr>
      <w:rFonts w:ascii="Times New Roman" w:hAnsi="Times New Roman" w:eastAsia="宋体" w:cs="Times New Roman"/>
      <w:sz w:val="18"/>
      <w:szCs w:val="18"/>
    </w:rPr>
  </w:style>
  <w:style w:type="paragraph" w:customStyle="1" w:styleId="20">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1">
    <w:name w:val="正文文本 字符"/>
    <w:basedOn w:val="14"/>
    <w:link w:val="4"/>
    <w:qFormat/>
    <w:uiPriority w:val="99"/>
    <w:rPr>
      <w:rFonts w:ascii="Times New Roman" w:hAnsi="Times New Roman" w:eastAsia="宋体" w:cs="Times New Roman"/>
      <w:szCs w:val="24"/>
    </w:rPr>
  </w:style>
  <w:style w:type="character" w:customStyle="1" w:styleId="22">
    <w:name w:val="页脚 Char"/>
    <w:qFormat/>
    <w:uiPriority w:val="99"/>
    <w:rPr>
      <w:kern w:val="2"/>
      <w:sz w:val="18"/>
      <w:szCs w:val="18"/>
    </w:rPr>
  </w:style>
  <w:style w:type="character" w:customStyle="1" w:styleId="23">
    <w:name w:val="页眉 Char"/>
    <w:qFormat/>
    <w:uiPriority w:val="99"/>
    <w:rPr>
      <w:rFonts w:eastAsia="宋体"/>
      <w:kern w:val="2"/>
      <w:sz w:val="18"/>
      <w:szCs w:val="18"/>
      <w:lang w:val="en-US" w:eastAsia="zh-CN" w:bidi="ar-SA"/>
    </w:rPr>
  </w:style>
  <w:style w:type="character" w:customStyle="1" w:styleId="24">
    <w:name w:val="标题 3 字符"/>
    <w:basedOn w:val="14"/>
    <w:link w:val="3"/>
    <w:qFormat/>
    <w:uiPriority w:val="9"/>
    <w:rPr>
      <w:rFonts w:ascii="Calibri" w:hAnsi="Calibri" w:eastAsia="宋体" w:cs="Times New Roman"/>
      <w:b/>
      <w:bCs/>
      <w:sz w:val="32"/>
      <w:szCs w:val="32"/>
    </w:rPr>
  </w:style>
  <w:style w:type="character" w:customStyle="1" w:styleId="25">
    <w:name w:val="正文文本缩进 字符"/>
    <w:basedOn w:val="14"/>
    <w:link w:val="5"/>
    <w:semiHidden/>
    <w:qFormat/>
    <w:uiPriority w:val="99"/>
    <w:rPr>
      <w:rFonts w:ascii="Times New Roman" w:hAnsi="Times New Roman" w:eastAsia="宋体" w:cs="Times New Roman"/>
      <w:szCs w:val="24"/>
    </w:rPr>
  </w:style>
  <w:style w:type="character" w:customStyle="1" w:styleId="26">
    <w:name w:val="正文文本首行缩进 2 字符"/>
    <w:basedOn w:val="25"/>
    <w:link w:val="11"/>
    <w:qFormat/>
    <w:uiPriority w:val="99"/>
    <w:rPr>
      <w:rFonts w:ascii="Calibri" w:hAnsi="Calibri" w:eastAsia="宋体" w:cs="Times New Roman"/>
      <w:sz w:val="28"/>
      <w:szCs w:val="24"/>
    </w:rPr>
  </w:style>
  <w:style w:type="character" w:customStyle="1" w:styleId="27">
    <w:name w:val="批注框文本 字符"/>
    <w:basedOn w:val="14"/>
    <w:link w:val="7"/>
    <w:semiHidden/>
    <w:qFormat/>
    <w:uiPriority w:val="99"/>
    <w:rPr>
      <w:rFonts w:ascii="Times New Roman" w:hAnsi="Times New Roman" w:eastAsia="宋体" w:cs="Times New Roman"/>
      <w:sz w:val="18"/>
      <w:szCs w:val="18"/>
    </w:rPr>
  </w:style>
  <w:style w:type="character" w:customStyle="1" w:styleId="28">
    <w:name w:val="正文文本 Char"/>
    <w:qFormat/>
    <w:uiPriority w:val="99"/>
    <w:rPr>
      <w:kern w:val="2"/>
      <w:sz w:val="21"/>
      <w:szCs w:val="24"/>
    </w:rPr>
  </w:style>
  <w:style w:type="character" w:customStyle="1" w:styleId="29">
    <w:name w:val="日期 字符"/>
    <w:basedOn w:val="14"/>
    <w:link w:val="6"/>
    <w:qFormat/>
    <w:uiPriority w:val="0"/>
    <w:rPr>
      <w:rFonts w:ascii="Times New Roman" w:hAnsi="Times New Roman" w:eastAsia="宋体" w:cs="Times New Roman"/>
      <w:kern w:val="0"/>
      <w:sz w:val="24"/>
      <w:szCs w:val="24"/>
    </w:rPr>
  </w:style>
  <w:style w:type="character" w:customStyle="1" w:styleId="30">
    <w:name w:val="font21"/>
    <w:basedOn w:val="14"/>
    <w:qFormat/>
    <w:uiPriority w:val="0"/>
    <w:rPr>
      <w:rFonts w:hint="default" w:ascii="������" w:hAnsi="������" w:eastAsia="������" w:cs="������"/>
      <w:color w:val="000000"/>
      <w:sz w:val="18"/>
      <w:szCs w:val="18"/>
      <w:u w:val="none"/>
    </w:rPr>
  </w:style>
  <w:style w:type="character" w:customStyle="1" w:styleId="31">
    <w:name w:val="font31"/>
    <w:basedOn w:val="14"/>
    <w:qFormat/>
    <w:uiPriority w:val="0"/>
    <w:rPr>
      <w:rFonts w:hint="eastAsia" w:ascii="宋体" w:hAnsi="宋体" w:eastAsia="宋体" w:cs="宋体"/>
      <w:color w:val="000000"/>
      <w:sz w:val="18"/>
      <w:szCs w:val="18"/>
      <w:u w:val="none"/>
    </w:rPr>
  </w:style>
  <w:style w:type="character" w:customStyle="1" w:styleId="32">
    <w:name w:val="font51"/>
    <w:basedOn w:val="14"/>
    <w:qFormat/>
    <w:uiPriority w:val="0"/>
    <w:rPr>
      <w:rFonts w:hint="eastAsia" w:ascii="宋体" w:hAnsi="宋体" w:eastAsia="宋体" w:cs="宋体"/>
      <w:color w:val="000000"/>
      <w:sz w:val="20"/>
      <w:szCs w:val="20"/>
      <w:u w:val="none"/>
    </w:rPr>
  </w:style>
  <w:style w:type="character" w:customStyle="1" w:styleId="33">
    <w:name w:val="font01"/>
    <w:basedOn w:val="14"/>
    <w:qFormat/>
    <w:uiPriority w:val="0"/>
    <w:rPr>
      <w:rFonts w:hint="default" w:ascii="Arial" w:hAnsi="Arial" w:cs="Arial"/>
      <w:color w:val="000000"/>
      <w:sz w:val="20"/>
      <w:szCs w:val="20"/>
      <w:u w:val="none"/>
    </w:rPr>
  </w:style>
  <w:style w:type="character" w:customStyle="1" w:styleId="34">
    <w:name w:val="font61"/>
    <w:basedOn w:val="14"/>
    <w:qFormat/>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4086</Words>
  <Characters>4402</Characters>
  <Lines>31</Lines>
  <Paragraphs>8</Paragraphs>
  <TotalTime>18</TotalTime>
  <ScaleCrop>false</ScaleCrop>
  <LinksUpToDate>false</LinksUpToDate>
  <CharactersWithSpaces>4409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2021-04-12T14:35:00Z</dcterms:created>
  <dc:creator>采购部</dc:creator>
  <cp:lastModifiedBy>王煜</cp:lastModifiedBy>
  <dcterms:modified xsi:type="dcterms:W3CDTF">2025-06-06T01:17:50Z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9D1F840F473041548C4D9C5DA5A17A44_12</vt:lpwstr>
  </property>
  <property fmtid="{D5CDD505-2E9C-101B-9397-08002B2CF9AE}" pid="4" name="KSOTemplateDocerSaveRecord">
    <vt:lpwstr>eyJoZGlkIjoiMDdmZThiZDMyMzFmYWQ4NWNjYWRlNzZjYjczMmNjN2YiLCJ1c2VySWQiOiIzMjcxMDUwMDMifQ==</vt:lpwstr>
  </property>
</Properties>
</file>